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BA89" w14:textId="77777777" w:rsidR="00561476" w:rsidRPr="00673CB5" w:rsidRDefault="00DB0538" w:rsidP="00561476">
      <w:pPr>
        <w:jc w:val="center"/>
        <w:rPr>
          <w:b/>
          <w:sz w:val="36"/>
          <w:szCs w:val="36"/>
        </w:rPr>
      </w:pPr>
      <w:r>
        <w:rPr>
          <w:b/>
          <w:noProof/>
          <w:sz w:val="36"/>
          <w:szCs w:val="36"/>
        </w:rPr>
        <w:drawing>
          <wp:inline distT="0" distB="0" distL="0" distR="0" wp14:anchorId="4E47E05D" wp14:editId="36772727">
            <wp:extent cx="3708400" cy="2374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0" cy="2374900"/>
                    </a:xfrm>
                    <a:prstGeom prst="rect">
                      <a:avLst/>
                    </a:prstGeom>
                    <a:noFill/>
                    <a:ln>
                      <a:noFill/>
                    </a:ln>
                  </pic:spPr>
                </pic:pic>
              </a:graphicData>
            </a:graphic>
          </wp:inline>
        </w:drawing>
      </w:r>
    </w:p>
    <w:p w14:paraId="361ACCB9" w14:textId="77777777" w:rsidR="00561476" w:rsidRPr="00673CB5" w:rsidRDefault="00561476" w:rsidP="00561476">
      <w:pPr>
        <w:jc w:val="center"/>
        <w:rPr>
          <w:b/>
          <w:sz w:val="36"/>
          <w:szCs w:val="36"/>
          <w:lang w:val="en-US"/>
        </w:rPr>
      </w:pPr>
    </w:p>
    <w:p w14:paraId="3D2C9C77" w14:textId="77777777" w:rsidR="000A4DD6" w:rsidRPr="00673CB5" w:rsidRDefault="000A4DD6" w:rsidP="00561476">
      <w:pPr>
        <w:jc w:val="center"/>
        <w:rPr>
          <w:b/>
          <w:sz w:val="36"/>
          <w:szCs w:val="36"/>
          <w:lang w:val="en-US"/>
        </w:rPr>
      </w:pPr>
    </w:p>
    <w:p w14:paraId="737B511A" w14:textId="77777777" w:rsidR="000A4DD6" w:rsidRPr="00673CB5" w:rsidRDefault="000A4DD6" w:rsidP="00561476">
      <w:pPr>
        <w:jc w:val="center"/>
        <w:rPr>
          <w:b/>
          <w:sz w:val="36"/>
          <w:szCs w:val="36"/>
          <w:lang w:val="en-US"/>
        </w:rPr>
      </w:pPr>
    </w:p>
    <w:p w14:paraId="5CE34469" w14:textId="77777777" w:rsidR="000A4DD6" w:rsidRPr="00673CB5" w:rsidRDefault="000A4DD6" w:rsidP="00561476">
      <w:pPr>
        <w:jc w:val="center"/>
        <w:rPr>
          <w:b/>
          <w:sz w:val="36"/>
          <w:szCs w:val="36"/>
          <w:lang w:val="en-US"/>
        </w:rPr>
      </w:pPr>
    </w:p>
    <w:p w14:paraId="15C454A0" w14:textId="77777777" w:rsidR="00561476" w:rsidRPr="00673CB5" w:rsidRDefault="00561476" w:rsidP="00561476">
      <w:pPr>
        <w:tabs>
          <w:tab w:val="left" w:pos="5204"/>
        </w:tabs>
        <w:jc w:val="left"/>
        <w:rPr>
          <w:b/>
          <w:sz w:val="36"/>
          <w:szCs w:val="36"/>
        </w:rPr>
      </w:pPr>
      <w:r w:rsidRPr="00673CB5">
        <w:rPr>
          <w:b/>
          <w:sz w:val="36"/>
          <w:szCs w:val="36"/>
        </w:rPr>
        <w:tab/>
      </w:r>
    </w:p>
    <w:p w14:paraId="27EF47DB" w14:textId="77777777" w:rsidR="00561476" w:rsidRPr="00673CB5" w:rsidRDefault="00561476" w:rsidP="00561476">
      <w:pPr>
        <w:jc w:val="center"/>
        <w:rPr>
          <w:b/>
          <w:sz w:val="36"/>
          <w:szCs w:val="36"/>
        </w:rPr>
      </w:pPr>
    </w:p>
    <w:p w14:paraId="21A46C36" w14:textId="77777777" w:rsidR="00561476" w:rsidRPr="00673CB5" w:rsidRDefault="00CB76D2" w:rsidP="00561476">
      <w:pPr>
        <w:jc w:val="center"/>
        <w:rPr>
          <w:b/>
          <w:sz w:val="48"/>
          <w:szCs w:val="48"/>
        </w:rPr>
      </w:pPr>
      <w:bookmarkStart w:id="0" w:name="_Toc226196784"/>
      <w:bookmarkStart w:id="1" w:name="_Toc226197203"/>
      <w:r w:rsidRPr="00673CB5">
        <w:rPr>
          <w:b/>
          <w:sz w:val="48"/>
          <w:szCs w:val="48"/>
        </w:rPr>
        <w:t>М</w:t>
      </w:r>
      <w:r w:rsidR="00561476" w:rsidRPr="00673CB5">
        <w:rPr>
          <w:b/>
          <w:sz w:val="48"/>
          <w:szCs w:val="48"/>
        </w:rPr>
        <w:t>ониторинг СМИ</w:t>
      </w:r>
      <w:bookmarkEnd w:id="0"/>
      <w:bookmarkEnd w:id="1"/>
      <w:r w:rsidR="00561476" w:rsidRPr="00673CB5">
        <w:rPr>
          <w:b/>
          <w:sz w:val="48"/>
          <w:szCs w:val="48"/>
        </w:rPr>
        <w:t xml:space="preserve"> РФ</w:t>
      </w:r>
    </w:p>
    <w:p w14:paraId="3BD80A51" w14:textId="77777777" w:rsidR="00561476" w:rsidRPr="00673CB5" w:rsidRDefault="00561476" w:rsidP="00561476">
      <w:pPr>
        <w:jc w:val="center"/>
        <w:rPr>
          <w:b/>
          <w:sz w:val="48"/>
          <w:szCs w:val="48"/>
        </w:rPr>
      </w:pPr>
      <w:bookmarkStart w:id="2" w:name="_Toc226196785"/>
      <w:bookmarkStart w:id="3" w:name="_Toc226197204"/>
      <w:r w:rsidRPr="00673CB5">
        <w:rPr>
          <w:b/>
          <w:sz w:val="48"/>
          <w:szCs w:val="48"/>
        </w:rPr>
        <w:t>по пенсионной тематике</w:t>
      </w:r>
      <w:bookmarkEnd w:id="2"/>
      <w:bookmarkEnd w:id="3"/>
    </w:p>
    <w:p w14:paraId="6A108FD4" w14:textId="77777777" w:rsidR="008B6D1B" w:rsidRPr="00673CB5" w:rsidRDefault="008B6D1B" w:rsidP="00C70A20">
      <w:pPr>
        <w:jc w:val="center"/>
        <w:rPr>
          <w:b/>
          <w:sz w:val="48"/>
          <w:szCs w:val="48"/>
        </w:rPr>
      </w:pPr>
    </w:p>
    <w:p w14:paraId="186AA005" w14:textId="77777777" w:rsidR="007D6FE5" w:rsidRPr="00673CB5" w:rsidRDefault="007D6FE5" w:rsidP="00C70A20">
      <w:pPr>
        <w:jc w:val="center"/>
        <w:rPr>
          <w:b/>
          <w:sz w:val="36"/>
          <w:szCs w:val="36"/>
        </w:rPr>
      </w:pPr>
      <w:r w:rsidRPr="00673CB5">
        <w:rPr>
          <w:b/>
          <w:sz w:val="36"/>
          <w:szCs w:val="36"/>
        </w:rPr>
        <w:t xml:space="preserve"> </w:t>
      </w:r>
    </w:p>
    <w:p w14:paraId="4D8997CA" w14:textId="77777777" w:rsidR="00C70A20" w:rsidRPr="00673CB5" w:rsidRDefault="007E631E" w:rsidP="00C70A20">
      <w:pPr>
        <w:jc w:val="center"/>
        <w:rPr>
          <w:b/>
          <w:sz w:val="40"/>
          <w:szCs w:val="40"/>
        </w:rPr>
      </w:pPr>
      <w:r w:rsidRPr="00673CB5">
        <w:rPr>
          <w:b/>
          <w:sz w:val="40"/>
          <w:szCs w:val="40"/>
        </w:rPr>
        <w:t>1</w:t>
      </w:r>
      <w:r w:rsidR="000954BA" w:rsidRPr="00673CB5">
        <w:rPr>
          <w:b/>
          <w:sz w:val="40"/>
          <w:szCs w:val="40"/>
          <w:lang w:val="en-US"/>
        </w:rPr>
        <w:t>8</w:t>
      </w:r>
      <w:r w:rsidR="00CB6B64" w:rsidRPr="00673CB5">
        <w:rPr>
          <w:b/>
          <w:sz w:val="40"/>
          <w:szCs w:val="40"/>
        </w:rPr>
        <w:t>.</w:t>
      </w:r>
      <w:r w:rsidR="00C8666E" w:rsidRPr="00673CB5">
        <w:rPr>
          <w:b/>
          <w:sz w:val="40"/>
          <w:szCs w:val="40"/>
        </w:rPr>
        <w:t>0</w:t>
      </w:r>
      <w:r w:rsidR="002A6B72" w:rsidRPr="00673CB5">
        <w:rPr>
          <w:b/>
          <w:sz w:val="40"/>
          <w:szCs w:val="40"/>
          <w:lang w:val="en-US"/>
        </w:rPr>
        <w:t>7</w:t>
      </w:r>
      <w:r w:rsidR="000214CF" w:rsidRPr="00673CB5">
        <w:rPr>
          <w:b/>
          <w:sz w:val="40"/>
          <w:szCs w:val="40"/>
        </w:rPr>
        <w:t>.</w:t>
      </w:r>
      <w:r w:rsidR="007D6FE5" w:rsidRPr="00673CB5">
        <w:rPr>
          <w:b/>
          <w:sz w:val="40"/>
          <w:szCs w:val="40"/>
        </w:rPr>
        <w:t>20</w:t>
      </w:r>
      <w:r w:rsidR="00EB57E7" w:rsidRPr="00673CB5">
        <w:rPr>
          <w:b/>
          <w:sz w:val="40"/>
          <w:szCs w:val="40"/>
        </w:rPr>
        <w:t>2</w:t>
      </w:r>
      <w:r w:rsidR="00C8666E" w:rsidRPr="00673CB5">
        <w:rPr>
          <w:b/>
          <w:sz w:val="40"/>
          <w:szCs w:val="40"/>
        </w:rPr>
        <w:t>5</w:t>
      </w:r>
      <w:r w:rsidR="00C70A20" w:rsidRPr="00673CB5">
        <w:rPr>
          <w:b/>
          <w:sz w:val="40"/>
          <w:szCs w:val="40"/>
        </w:rPr>
        <w:t xml:space="preserve"> г</w:t>
      </w:r>
      <w:r w:rsidR="007D6FE5" w:rsidRPr="00673CB5">
        <w:rPr>
          <w:b/>
          <w:sz w:val="40"/>
          <w:szCs w:val="40"/>
        </w:rPr>
        <w:t>.</w:t>
      </w:r>
    </w:p>
    <w:p w14:paraId="3290EE29" w14:textId="77777777" w:rsidR="007D6FE5" w:rsidRPr="00673CB5" w:rsidRDefault="007D6FE5" w:rsidP="000C1A46">
      <w:pPr>
        <w:jc w:val="center"/>
        <w:rPr>
          <w:b/>
          <w:sz w:val="40"/>
          <w:szCs w:val="40"/>
        </w:rPr>
      </w:pPr>
    </w:p>
    <w:p w14:paraId="7D0D6332" w14:textId="77777777" w:rsidR="00C16C6D" w:rsidRPr="00673CB5" w:rsidRDefault="00C16C6D" w:rsidP="000C1A46">
      <w:pPr>
        <w:jc w:val="center"/>
        <w:rPr>
          <w:b/>
          <w:sz w:val="40"/>
          <w:szCs w:val="40"/>
        </w:rPr>
      </w:pPr>
    </w:p>
    <w:p w14:paraId="05A3803C" w14:textId="77777777" w:rsidR="00C70A20" w:rsidRPr="00673CB5" w:rsidRDefault="00C70A20" w:rsidP="000C1A46">
      <w:pPr>
        <w:jc w:val="center"/>
        <w:rPr>
          <w:b/>
          <w:sz w:val="40"/>
          <w:szCs w:val="40"/>
        </w:rPr>
      </w:pPr>
    </w:p>
    <w:p w14:paraId="6C7B3611" w14:textId="77777777" w:rsidR="00C70A20" w:rsidRPr="00673CB5" w:rsidRDefault="00C70A20" w:rsidP="000C1A46">
      <w:pPr>
        <w:jc w:val="center"/>
      </w:pPr>
    </w:p>
    <w:p w14:paraId="4DD613D3" w14:textId="77777777" w:rsidR="00CB76D2" w:rsidRPr="00673CB5" w:rsidRDefault="00CB76D2" w:rsidP="000C1A46">
      <w:pPr>
        <w:jc w:val="center"/>
        <w:rPr>
          <w:b/>
          <w:sz w:val="40"/>
          <w:szCs w:val="40"/>
        </w:rPr>
      </w:pPr>
    </w:p>
    <w:p w14:paraId="28C363FD" w14:textId="77777777" w:rsidR="009D66A1" w:rsidRPr="00673CB5" w:rsidRDefault="009B23FE" w:rsidP="009B23FE">
      <w:pPr>
        <w:pStyle w:val="10"/>
        <w:jc w:val="center"/>
      </w:pPr>
      <w:r w:rsidRPr="00673CB5">
        <w:br w:type="page"/>
      </w:r>
      <w:bookmarkStart w:id="4" w:name="_Toc396864626"/>
      <w:bookmarkStart w:id="5" w:name="_Toc203718588"/>
      <w:r w:rsidR="009D79CC" w:rsidRPr="00673CB5">
        <w:lastRenderedPageBreak/>
        <w:t>Те</w:t>
      </w:r>
      <w:r w:rsidR="009D66A1" w:rsidRPr="00673CB5">
        <w:t>мы</w:t>
      </w:r>
      <w:r w:rsidR="009D66A1" w:rsidRPr="00673CB5">
        <w:rPr>
          <w:rFonts w:ascii="Arial Rounded MT Bold" w:hAnsi="Arial Rounded MT Bold"/>
        </w:rPr>
        <w:t xml:space="preserve"> </w:t>
      </w:r>
      <w:r w:rsidR="009D66A1" w:rsidRPr="00673CB5">
        <w:t>дня</w:t>
      </w:r>
      <w:bookmarkEnd w:id="4"/>
      <w:bookmarkEnd w:id="5"/>
    </w:p>
    <w:p w14:paraId="6ADFAEAF" w14:textId="77777777" w:rsidR="00A1463C" w:rsidRPr="00673CB5" w:rsidRDefault="008465C6" w:rsidP="00676D5F">
      <w:pPr>
        <w:numPr>
          <w:ilvl w:val="0"/>
          <w:numId w:val="25"/>
        </w:numPr>
        <w:rPr>
          <w:i/>
        </w:rPr>
      </w:pPr>
      <w:r w:rsidRPr="00673CB5">
        <w:rPr>
          <w:i/>
        </w:rPr>
        <w:t xml:space="preserve">Банк России предлагает институциональным инвесторам, включая банки, страховые и управляющие компании, НПФ, более тесно взаимодействовать с эмитентами, что позволит увеличить доходность инвестиций. На это нацелен «Кодекс ответственного инвестирования», опубликованный регулятором 16 июля. В частности, ЦБ рекомендует крупным инвесторам на регулярной основе осуществлять оценку эффективности действующих подходов к инвестированию, а также более активно участвовать в управлении обществом, включая обсуждение его стратегии, выдвижение кандидатов в органы управления, подталкивать эмитента к более качественному раскрытию информации, </w:t>
      </w:r>
      <w:hyperlink w:anchor="a1" w:history="1">
        <w:r w:rsidRPr="00673CB5">
          <w:rPr>
            <w:rStyle w:val="a3"/>
            <w:i/>
          </w:rPr>
          <w:t>пишет «Коммерсантъ»</w:t>
        </w:r>
      </w:hyperlink>
    </w:p>
    <w:p w14:paraId="223D5E3F" w14:textId="77777777" w:rsidR="008465C6" w:rsidRPr="00673CB5" w:rsidRDefault="008465C6" w:rsidP="00676D5F">
      <w:pPr>
        <w:numPr>
          <w:ilvl w:val="0"/>
          <w:numId w:val="25"/>
        </w:numPr>
        <w:rPr>
          <w:i/>
        </w:rPr>
      </w:pPr>
      <w:r w:rsidRPr="00673CB5">
        <w:rPr>
          <w:i/>
        </w:rPr>
        <w:t xml:space="preserve">Бывший глава розничного бизнеса ВТБ Анатолий Печатников стал генеральным директором НПФ «Газфонд Пенсионные накопления», следует из данных «СПАРК-Интерфакс». Первым на это обратил внимание телеграм-канал «Пеньюс». Этот пост он занял в июне 2025 года, с конца мая — исполнял обязанности. Предыдущий гендиректор фонда Вячеслав Дусалеев покинул компанию и возглавил агрегатор путешествий Tutu.ru, </w:t>
      </w:r>
      <w:hyperlink w:anchor="a2" w:history="1">
        <w:r w:rsidRPr="00673CB5">
          <w:rPr>
            <w:rStyle w:val="a3"/>
            <w:i/>
          </w:rPr>
          <w:t>передает Frank Media</w:t>
        </w:r>
      </w:hyperlink>
    </w:p>
    <w:p w14:paraId="2755554E" w14:textId="77777777" w:rsidR="008465C6" w:rsidRPr="00673CB5" w:rsidRDefault="008465C6" w:rsidP="00676D5F">
      <w:pPr>
        <w:numPr>
          <w:ilvl w:val="0"/>
          <w:numId w:val="25"/>
        </w:numPr>
        <w:rPr>
          <w:i/>
        </w:rPr>
      </w:pPr>
      <w:r w:rsidRPr="00673CB5">
        <w:rPr>
          <w:i/>
        </w:rPr>
        <w:t xml:space="preserve">Председатель комитета Госдумы по финансовому рынку Анатолий Аксаков </w:t>
      </w:r>
      <w:hyperlink w:anchor="a3" w:history="1">
        <w:r w:rsidRPr="00673CB5">
          <w:rPr>
            <w:rStyle w:val="a3"/>
            <w:i/>
          </w:rPr>
          <w:t>в интервью «Коммерсанту»</w:t>
        </w:r>
      </w:hyperlink>
      <w:r w:rsidRPr="00673CB5">
        <w:rPr>
          <w:i/>
        </w:rPr>
        <w:t xml:space="preserve"> оценил итоги первых полутора лет работы программы долгосрочных сбережений (ПДС). По его словам, она «идет неплохо», и утвержденный Минфином и Центробанком (ЦБ) план пока выполняется. Сумма привлеченных ресурсов к началу июня превышала 365 млрд руб., число вовлеченных в процесс граждан — 5 млн</w:t>
      </w:r>
    </w:p>
    <w:p w14:paraId="0FB65094" w14:textId="77777777" w:rsidR="008465C6" w:rsidRPr="00673CB5" w:rsidRDefault="008465C6" w:rsidP="00676D5F">
      <w:pPr>
        <w:numPr>
          <w:ilvl w:val="0"/>
          <w:numId w:val="25"/>
        </w:numPr>
        <w:rPr>
          <w:i/>
        </w:rPr>
      </w:pPr>
      <w:r w:rsidRPr="00673CB5">
        <w:rPr>
          <w:i/>
        </w:rPr>
        <w:t xml:space="preserve">Увеличить объем программы долгосрочных сбережений (ПДС) могут за счет материнского капитала и накопительной части пенсии. Об этом в интервью «Коммерсанту» рассказал глава комитета Госдумы по финансовому рынку Анатолий Аксаков. По его словам, обе инициативы обсуждаются, но пока не приобрели статус законопроектов. В рамках первой ПДС может стать защитой материнского капитала от инфляции и «проедания», </w:t>
      </w:r>
      <w:hyperlink w:anchor="a4" w:history="1">
        <w:r w:rsidRPr="00673CB5">
          <w:rPr>
            <w:rStyle w:val="a3"/>
            <w:i/>
          </w:rPr>
          <w:t>передает «Лента.ру»</w:t>
        </w:r>
      </w:hyperlink>
    </w:p>
    <w:p w14:paraId="603DFCEE" w14:textId="77777777" w:rsidR="008465C6" w:rsidRPr="00673CB5" w:rsidRDefault="008465C6" w:rsidP="00676D5F">
      <w:pPr>
        <w:numPr>
          <w:ilvl w:val="0"/>
          <w:numId w:val="25"/>
        </w:numPr>
        <w:rPr>
          <w:i/>
        </w:rPr>
      </w:pPr>
      <w:r w:rsidRPr="00673CB5">
        <w:rPr>
          <w:i/>
        </w:rPr>
        <w:t xml:space="preserve">Министерство финансов подготовило поправку в Налоговый кодекс, которая предусматривает увеличение налогового вычета на долгосрочные сбережения для семей с двумя родителями и детьми.  Вычет может составить до 500 000 рублей на каждого родителя, что в сумме составит 1 млн рублей, сообщает «Российская газета». Вычет распространяется на средства, внесенные на счета в рамках программ долгосрочных сбережений (ПДС), договоры негосударственного пенсионного обеспечения, страхование жизни и инвестиции через индивидуальные инвестиционные счета (ИИС), </w:t>
      </w:r>
      <w:hyperlink w:anchor="a5" w:history="1">
        <w:r w:rsidRPr="00673CB5">
          <w:rPr>
            <w:rStyle w:val="a3"/>
            <w:i/>
          </w:rPr>
          <w:t>пишет «Солидарность»</w:t>
        </w:r>
      </w:hyperlink>
    </w:p>
    <w:p w14:paraId="451D1505" w14:textId="77777777" w:rsidR="008465C6" w:rsidRPr="00673CB5" w:rsidRDefault="00F77009" w:rsidP="00676D5F">
      <w:pPr>
        <w:numPr>
          <w:ilvl w:val="0"/>
          <w:numId w:val="25"/>
        </w:numPr>
        <w:rPr>
          <w:i/>
        </w:rPr>
      </w:pPr>
      <w:r w:rsidRPr="00673CB5">
        <w:rPr>
          <w:i/>
        </w:rPr>
        <w:t xml:space="preserve">Законопроект о льготах по программе долгосрочных сбережений для работодателей Госдума рассмотрит осенью. Предполагается, что сберегательные взносы компаний будут учитывать в составе расходов при расчете налога на прибыль и освободят от страховых взносов. Этот же законопроект вводит возможность получения налогового вычета при уплате взносов по договорам добровольного страхования жизни. От уплаты НДФЛ при </w:t>
      </w:r>
      <w:r w:rsidRPr="00673CB5">
        <w:rPr>
          <w:i/>
        </w:rPr>
        <w:lastRenderedPageBreak/>
        <w:t xml:space="preserve">получении выплат участников тоже освободят, но только в пределах сумм до 30 млн рублей. Аналогичная норма сейчас есть по программе долгосрочных сбережений, </w:t>
      </w:r>
      <w:hyperlink w:anchor="a6" w:history="1">
        <w:r w:rsidRPr="00673CB5">
          <w:rPr>
            <w:rStyle w:val="a3"/>
            <w:i/>
          </w:rPr>
          <w:t>сообщает «Пенсия.pro»</w:t>
        </w:r>
      </w:hyperlink>
    </w:p>
    <w:p w14:paraId="07BC4380" w14:textId="77777777" w:rsidR="00F77009" w:rsidRPr="00673CB5" w:rsidRDefault="00BA5D88" w:rsidP="00676D5F">
      <w:pPr>
        <w:numPr>
          <w:ilvl w:val="0"/>
          <w:numId w:val="25"/>
        </w:numPr>
        <w:rPr>
          <w:i/>
        </w:rPr>
      </w:pPr>
      <w:r w:rsidRPr="00BA5D88">
        <w:rPr>
          <w:i/>
        </w:rPr>
        <w:t>Эксперты Минфина России и Национальной ассоциации негосударственных пенсионных фондов (НАПФ) рассказали воронежским работодателям о преимуществах Программы долгосрочных сбережений (ПДС). Мероприятие прошло в большом зале правительства Воронежской области в четверг, 17 июля</w:t>
      </w:r>
      <w:r w:rsidR="00F77009" w:rsidRPr="00673CB5">
        <w:rPr>
          <w:i/>
        </w:rPr>
        <w:t xml:space="preserve">, </w:t>
      </w:r>
      <w:hyperlink w:anchor="a7" w:history="1">
        <w:r w:rsidR="00F77009" w:rsidRPr="00673CB5">
          <w:rPr>
            <w:rStyle w:val="a3"/>
            <w:i/>
          </w:rPr>
          <w:t xml:space="preserve">передает </w:t>
        </w:r>
        <w:r>
          <w:rPr>
            <w:rStyle w:val="a3"/>
            <w:i/>
          </w:rPr>
          <w:t xml:space="preserve">РИА </w:t>
        </w:r>
        <w:r w:rsidR="00F77009" w:rsidRPr="00673CB5">
          <w:rPr>
            <w:rStyle w:val="a3"/>
            <w:i/>
          </w:rPr>
          <w:t>«</w:t>
        </w:r>
        <w:r>
          <w:rPr>
            <w:rStyle w:val="a3"/>
            <w:i/>
          </w:rPr>
          <w:t>Воронеж</w:t>
        </w:r>
        <w:r w:rsidR="00F77009" w:rsidRPr="00673CB5">
          <w:rPr>
            <w:rStyle w:val="a3"/>
            <w:i/>
          </w:rPr>
          <w:t>»</w:t>
        </w:r>
      </w:hyperlink>
    </w:p>
    <w:p w14:paraId="5C764171" w14:textId="77777777" w:rsidR="00F77009" w:rsidRPr="00673CB5" w:rsidRDefault="00F77009" w:rsidP="00676D5F">
      <w:pPr>
        <w:numPr>
          <w:ilvl w:val="0"/>
          <w:numId w:val="25"/>
        </w:numPr>
        <w:rPr>
          <w:i/>
        </w:rPr>
      </w:pPr>
      <w:r w:rsidRPr="00673CB5">
        <w:rPr>
          <w:i/>
        </w:rPr>
        <w:t xml:space="preserve">Повышение пенсий раз в три месяца является амбициозной, но на данный момент нереализуемой задачей, </w:t>
      </w:r>
      <w:hyperlink w:anchor="a8" w:history="1">
        <w:r w:rsidRPr="00673CB5">
          <w:rPr>
            <w:rStyle w:val="a3"/>
            <w:i/>
          </w:rPr>
          <w:t>заявила в разговоре с «Лентой.ру»</w:t>
        </w:r>
      </w:hyperlink>
      <w:r w:rsidRPr="00673CB5">
        <w:rPr>
          <w:i/>
        </w:rPr>
        <w:t xml:space="preserve"> депутат Госдумы Светлана Бессараб. Теперь выплаты, по словам Бессараб, будут корректироваться 1 февраля и 1 апреля. И, по ее словам, к возможности пересмотра бюджета каждые три месяца необходимо относиться с большой осторожностью</w:t>
      </w:r>
    </w:p>
    <w:p w14:paraId="3FB971E1" w14:textId="77777777" w:rsidR="00940029" w:rsidRPr="00673CB5" w:rsidRDefault="009D79CC" w:rsidP="00940029">
      <w:pPr>
        <w:pStyle w:val="10"/>
        <w:jc w:val="center"/>
      </w:pPr>
      <w:bookmarkStart w:id="6" w:name="_Toc173015209"/>
      <w:bookmarkStart w:id="7" w:name="_Toc203718589"/>
      <w:r w:rsidRPr="00673CB5">
        <w:t>Ци</w:t>
      </w:r>
      <w:r w:rsidR="00940029" w:rsidRPr="00673CB5">
        <w:t>таты дня</w:t>
      </w:r>
      <w:bookmarkEnd w:id="6"/>
      <w:bookmarkEnd w:id="7"/>
    </w:p>
    <w:p w14:paraId="485298CF" w14:textId="77777777" w:rsidR="00BE698E" w:rsidRDefault="00BE698E" w:rsidP="003B3BAA">
      <w:pPr>
        <w:numPr>
          <w:ilvl w:val="0"/>
          <w:numId w:val="27"/>
        </w:numPr>
        <w:rPr>
          <w:i/>
        </w:rPr>
      </w:pPr>
      <w:r w:rsidRPr="00673CB5">
        <w:rPr>
          <w:i/>
        </w:rPr>
        <w:t xml:space="preserve">Анатолий Аксаков, председатель комитета Госдумы </w:t>
      </w:r>
      <w:r w:rsidR="00673CB5" w:rsidRPr="00673CB5">
        <w:rPr>
          <w:i/>
        </w:rPr>
        <w:t xml:space="preserve">РФ </w:t>
      </w:r>
      <w:r w:rsidRPr="00673CB5">
        <w:rPr>
          <w:i/>
        </w:rPr>
        <w:t>по финансовому рынку: «Сейчас власти прорабатывают новые стимулы для привлечения дополнительных средств в данную программу (ПДС – ред.). В частности, есть законопроект о создании налоговых стимулов для участия бизнеса в софинансировании взносов в ПДС своих сотрудников за счет исключения таких отчислений из налогооблагаемой прибыли. Надеюсь, что данная система начнет работать уже с начала следующего года»</w:t>
      </w:r>
    </w:p>
    <w:p w14:paraId="23BD0F66" w14:textId="77777777" w:rsidR="00BA5D88" w:rsidRPr="00673CB5" w:rsidRDefault="00BA5D88" w:rsidP="003B3BAA">
      <w:pPr>
        <w:numPr>
          <w:ilvl w:val="0"/>
          <w:numId w:val="27"/>
        </w:numPr>
        <w:rPr>
          <w:i/>
        </w:rPr>
      </w:pPr>
      <w:r w:rsidRPr="00BA5D88">
        <w:rPr>
          <w:i/>
        </w:rPr>
        <w:t>Наталия Каменская</w:t>
      </w:r>
      <w:r>
        <w:rPr>
          <w:i/>
        </w:rPr>
        <w:t xml:space="preserve">, </w:t>
      </w:r>
      <w:r w:rsidRPr="00BA5D88">
        <w:rPr>
          <w:i/>
        </w:rPr>
        <w:t>начальник отдела регулирования негосударственных пенсионных фондов Минфина России</w:t>
      </w:r>
      <w:r>
        <w:rPr>
          <w:i/>
        </w:rPr>
        <w:t>:</w:t>
      </w:r>
      <w:r w:rsidRPr="00BA5D88">
        <w:rPr>
          <w:i/>
        </w:rPr>
        <w:t xml:space="preserve"> </w:t>
      </w:r>
      <w:r>
        <w:rPr>
          <w:i/>
        </w:rPr>
        <w:t>«</w:t>
      </w:r>
      <w:r w:rsidRPr="00BA5D88">
        <w:rPr>
          <w:i/>
        </w:rPr>
        <w:t>На мой взгляд, эта программа важна каждому. Это не пафосные слова, а факт, потому что в любом возрасте может пригодиться дополнительный доход. Средства, которые формируются в ПДС, могут стать дополнением к пенсии, пойти на образование детей, на приобретение недвижимости и на любые другие ваши нужды</w:t>
      </w:r>
      <w:r>
        <w:rPr>
          <w:i/>
        </w:rPr>
        <w:t>»</w:t>
      </w:r>
    </w:p>
    <w:p w14:paraId="2704797F" w14:textId="77777777" w:rsidR="00F77009" w:rsidRDefault="00F77009" w:rsidP="003B3BAA">
      <w:pPr>
        <w:numPr>
          <w:ilvl w:val="0"/>
          <w:numId w:val="27"/>
        </w:numPr>
        <w:rPr>
          <w:i/>
        </w:rPr>
      </w:pPr>
      <w:r w:rsidRPr="00673CB5">
        <w:rPr>
          <w:i/>
        </w:rPr>
        <w:t>Председатель совета НАПФ Аркадий Недбай полагает, что «далеко не все эмитенты будут согласны на резко возросшую активность инвесторов»</w:t>
      </w:r>
    </w:p>
    <w:p w14:paraId="71B5D4E0" w14:textId="77777777" w:rsidR="00BA5D88" w:rsidRPr="00673CB5" w:rsidRDefault="00BA5D88" w:rsidP="003B3BAA">
      <w:pPr>
        <w:numPr>
          <w:ilvl w:val="0"/>
          <w:numId w:val="27"/>
        </w:numPr>
        <w:rPr>
          <w:i/>
        </w:rPr>
      </w:pPr>
      <w:r w:rsidRPr="00BA5D88">
        <w:rPr>
          <w:i/>
        </w:rPr>
        <w:t>Алексей Денисов</w:t>
      </w:r>
      <w:r>
        <w:rPr>
          <w:i/>
        </w:rPr>
        <w:t>, вице-президент НАПФ:</w:t>
      </w:r>
      <w:r w:rsidRPr="00BA5D88">
        <w:rPr>
          <w:i/>
        </w:rPr>
        <w:t xml:space="preserve"> </w:t>
      </w:r>
      <w:r>
        <w:rPr>
          <w:i/>
        </w:rPr>
        <w:t>«</w:t>
      </w:r>
      <w:r w:rsidRPr="00BA5D88">
        <w:rPr>
          <w:i/>
        </w:rPr>
        <w:t>Программой предусмотрена особая жизненная ситуация, в рамках которой гражданин может снять все свои деньги, в том числе софинансирование и пенсионные накопления, для дорогостоящего лечения или в случае потери кормильца</w:t>
      </w:r>
      <w:r>
        <w:rPr>
          <w:i/>
        </w:rPr>
        <w:t xml:space="preserve">. </w:t>
      </w:r>
      <w:r w:rsidRPr="00BA5D88">
        <w:rPr>
          <w:i/>
        </w:rPr>
        <w:t>Мы планируем, что в конце года заработает Детский ПДС, который позволит родителям незаметно для семейного бюджета сформировать хорошую финансовую подушку своему ребенку на совершеннолетие</w:t>
      </w:r>
      <w:r>
        <w:rPr>
          <w:i/>
        </w:rPr>
        <w:t>»</w:t>
      </w:r>
    </w:p>
    <w:p w14:paraId="67B48A1C" w14:textId="77777777" w:rsidR="00676D5F" w:rsidRPr="00673CB5" w:rsidRDefault="00F77009" w:rsidP="003B3BAA">
      <w:pPr>
        <w:numPr>
          <w:ilvl w:val="0"/>
          <w:numId w:val="27"/>
        </w:numPr>
        <w:rPr>
          <w:i/>
        </w:rPr>
      </w:pPr>
      <w:r w:rsidRPr="00673CB5">
        <w:rPr>
          <w:i/>
        </w:rPr>
        <w:t>Мария Потапова, портфельный управляющий департамента по управлению инвестициями «Альфа-НПФ»: «Хотелось бы, чтобы эмитенты были более открытыми с нами, раз некоторые из них не могут в полном объеме раскрывать информацию о своей деятельности»</w:t>
      </w:r>
    </w:p>
    <w:p w14:paraId="14235461" w14:textId="77777777" w:rsidR="00A0290C" w:rsidRPr="00673CB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73CB5">
        <w:rPr>
          <w:u w:val="single"/>
        </w:rPr>
        <w:lastRenderedPageBreak/>
        <w:t>ОГЛАВЛЕНИЕ</w:t>
      </w:r>
    </w:p>
    <w:p w14:paraId="2A68B88C" w14:textId="54D7DE07" w:rsidR="0025424A" w:rsidRDefault="004B6C63">
      <w:pPr>
        <w:pStyle w:val="12"/>
        <w:tabs>
          <w:tab w:val="right" w:leader="dot" w:pos="9061"/>
        </w:tabs>
        <w:rPr>
          <w:rFonts w:ascii="Calibri" w:hAnsi="Calibri"/>
          <w:b w:val="0"/>
          <w:noProof/>
          <w:kern w:val="2"/>
          <w:sz w:val="24"/>
          <w:lang w:eastAsia="en-GB"/>
        </w:rPr>
      </w:pPr>
      <w:r w:rsidRPr="00673CB5">
        <w:rPr>
          <w:caps/>
        </w:rPr>
        <w:fldChar w:fldCharType="begin"/>
      </w:r>
      <w:r w:rsidR="00310633" w:rsidRPr="00673CB5">
        <w:rPr>
          <w:caps/>
        </w:rPr>
        <w:instrText xml:space="preserve"> TOC \o "1-5" \h \z \u </w:instrText>
      </w:r>
      <w:r w:rsidRPr="00673CB5">
        <w:rPr>
          <w:caps/>
        </w:rPr>
        <w:fldChar w:fldCharType="separate"/>
      </w:r>
      <w:hyperlink w:anchor="_Toc203718588" w:history="1">
        <w:r w:rsidR="0025424A" w:rsidRPr="00726682">
          <w:rPr>
            <w:rStyle w:val="a3"/>
            <w:noProof/>
          </w:rPr>
          <w:t>Темы</w:t>
        </w:r>
        <w:r w:rsidR="0025424A" w:rsidRPr="00726682">
          <w:rPr>
            <w:rStyle w:val="a3"/>
            <w:rFonts w:ascii="Arial Rounded MT Bold" w:hAnsi="Arial Rounded MT Bold"/>
            <w:noProof/>
          </w:rPr>
          <w:t xml:space="preserve"> </w:t>
        </w:r>
        <w:r w:rsidR="0025424A" w:rsidRPr="00726682">
          <w:rPr>
            <w:rStyle w:val="a3"/>
            <w:noProof/>
          </w:rPr>
          <w:t>дня</w:t>
        </w:r>
        <w:r w:rsidR="0025424A">
          <w:rPr>
            <w:noProof/>
            <w:webHidden/>
          </w:rPr>
          <w:tab/>
        </w:r>
        <w:r w:rsidR="0025424A">
          <w:rPr>
            <w:noProof/>
            <w:webHidden/>
          </w:rPr>
          <w:fldChar w:fldCharType="begin"/>
        </w:r>
        <w:r w:rsidR="0025424A">
          <w:rPr>
            <w:noProof/>
            <w:webHidden/>
          </w:rPr>
          <w:instrText xml:space="preserve"> PAGEREF _Toc203718588 \h </w:instrText>
        </w:r>
        <w:r w:rsidR="0025424A">
          <w:rPr>
            <w:noProof/>
            <w:webHidden/>
          </w:rPr>
        </w:r>
        <w:r w:rsidR="0025424A">
          <w:rPr>
            <w:noProof/>
            <w:webHidden/>
          </w:rPr>
          <w:fldChar w:fldCharType="separate"/>
        </w:r>
        <w:r w:rsidR="000C4948">
          <w:rPr>
            <w:noProof/>
            <w:webHidden/>
          </w:rPr>
          <w:t>2</w:t>
        </w:r>
        <w:r w:rsidR="0025424A">
          <w:rPr>
            <w:noProof/>
            <w:webHidden/>
          </w:rPr>
          <w:fldChar w:fldCharType="end"/>
        </w:r>
      </w:hyperlink>
    </w:p>
    <w:p w14:paraId="0E7CAC41" w14:textId="6B519B18" w:rsidR="0025424A" w:rsidRDefault="0025424A">
      <w:pPr>
        <w:pStyle w:val="12"/>
        <w:tabs>
          <w:tab w:val="right" w:leader="dot" w:pos="9061"/>
        </w:tabs>
        <w:rPr>
          <w:rFonts w:ascii="Calibri" w:hAnsi="Calibri"/>
          <w:b w:val="0"/>
          <w:noProof/>
          <w:kern w:val="2"/>
          <w:sz w:val="24"/>
          <w:lang w:eastAsia="en-GB"/>
        </w:rPr>
      </w:pPr>
      <w:hyperlink w:anchor="_Toc203718589" w:history="1">
        <w:r w:rsidRPr="00726682">
          <w:rPr>
            <w:rStyle w:val="a3"/>
            <w:noProof/>
          </w:rPr>
          <w:t>Цитаты дня</w:t>
        </w:r>
        <w:r>
          <w:rPr>
            <w:noProof/>
            <w:webHidden/>
          </w:rPr>
          <w:tab/>
        </w:r>
        <w:r>
          <w:rPr>
            <w:noProof/>
            <w:webHidden/>
          </w:rPr>
          <w:fldChar w:fldCharType="begin"/>
        </w:r>
        <w:r>
          <w:rPr>
            <w:noProof/>
            <w:webHidden/>
          </w:rPr>
          <w:instrText xml:space="preserve"> PAGEREF _Toc203718589 \h </w:instrText>
        </w:r>
        <w:r>
          <w:rPr>
            <w:noProof/>
            <w:webHidden/>
          </w:rPr>
        </w:r>
        <w:r>
          <w:rPr>
            <w:noProof/>
            <w:webHidden/>
          </w:rPr>
          <w:fldChar w:fldCharType="separate"/>
        </w:r>
        <w:r w:rsidR="000C4948">
          <w:rPr>
            <w:noProof/>
            <w:webHidden/>
          </w:rPr>
          <w:t>3</w:t>
        </w:r>
        <w:r>
          <w:rPr>
            <w:noProof/>
            <w:webHidden/>
          </w:rPr>
          <w:fldChar w:fldCharType="end"/>
        </w:r>
      </w:hyperlink>
    </w:p>
    <w:p w14:paraId="5FE8E179" w14:textId="0AAE6413" w:rsidR="0025424A" w:rsidRDefault="0025424A">
      <w:pPr>
        <w:pStyle w:val="12"/>
        <w:tabs>
          <w:tab w:val="right" w:leader="dot" w:pos="9061"/>
        </w:tabs>
        <w:rPr>
          <w:rFonts w:ascii="Calibri" w:hAnsi="Calibri"/>
          <w:b w:val="0"/>
          <w:noProof/>
          <w:kern w:val="2"/>
          <w:sz w:val="24"/>
          <w:lang w:eastAsia="en-GB"/>
        </w:rPr>
      </w:pPr>
      <w:hyperlink w:anchor="_Toc203718590" w:history="1">
        <w:r w:rsidRPr="00726682">
          <w:rPr>
            <w:rStyle w:val="a3"/>
            <w:noProof/>
          </w:rPr>
          <w:t>НОВОСТИ ПЕНСИОННОЙ ОТРАСЛИ</w:t>
        </w:r>
        <w:r>
          <w:rPr>
            <w:noProof/>
            <w:webHidden/>
          </w:rPr>
          <w:tab/>
        </w:r>
        <w:r>
          <w:rPr>
            <w:noProof/>
            <w:webHidden/>
          </w:rPr>
          <w:fldChar w:fldCharType="begin"/>
        </w:r>
        <w:r>
          <w:rPr>
            <w:noProof/>
            <w:webHidden/>
          </w:rPr>
          <w:instrText xml:space="preserve"> PAGEREF _Toc203718590 \h </w:instrText>
        </w:r>
        <w:r>
          <w:rPr>
            <w:noProof/>
            <w:webHidden/>
          </w:rPr>
        </w:r>
        <w:r>
          <w:rPr>
            <w:noProof/>
            <w:webHidden/>
          </w:rPr>
          <w:fldChar w:fldCharType="separate"/>
        </w:r>
        <w:r w:rsidR="000C4948">
          <w:rPr>
            <w:noProof/>
            <w:webHidden/>
          </w:rPr>
          <w:t>13</w:t>
        </w:r>
        <w:r>
          <w:rPr>
            <w:noProof/>
            <w:webHidden/>
          </w:rPr>
          <w:fldChar w:fldCharType="end"/>
        </w:r>
      </w:hyperlink>
    </w:p>
    <w:p w14:paraId="041ED114" w14:textId="7C5565E6" w:rsidR="0025424A" w:rsidRDefault="0025424A">
      <w:pPr>
        <w:pStyle w:val="12"/>
        <w:tabs>
          <w:tab w:val="right" w:leader="dot" w:pos="9061"/>
        </w:tabs>
        <w:rPr>
          <w:rFonts w:ascii="Calibri" w:hAnsi="Calibri"/>
          <w:b w:val="0"/>
          <w:noProof/>
          <w:kern w:val="2"/>
          <w:sz w:val="24"/>
          <w:lang w:eastAsia="en-GB"/>
        </w:rPr>
      </w:pPr>
      <w:hyperlink w:anchor="_Toc203718591" w:history="1">
        <w:r w:rsidRPr="00726682">
          <w:rPr>
            <w:rStyle w:val="a3"/>
            <w:noProof/>
          </w:rPr>
          <w:t>Новости отрасли НПФ</w:t>
        </w:r>
        <w:r>
          <w:rPr>
            <w:noProof/>
            <w:webHidden/>
          </w:rPr>
          <w:tab/>
        </w:r>
        <w:r>
          <w:rPr>
            <w:noProof/>
            <w:webHidden/>
          </w:rPr>
          <w:fldChar w:fldCharType="begin"/>
        </w:r>
        <w:r>
          <w:rPr>
            <w:noProof/>
            <w:webHidden/>
          </w:rPr>
          <w:instrText xml:space="preserve"> PAGEREF _Toc203718591 \h </w:instrText>
        </w:r>
        <w:r>
          <w:rPr>
            <w:noProof/>
            <w:webHidden/>
          </w:rPr>
        </w:r>
        <w:r>
          <w:rPr>
            <w:noProof/>
            <w:webHidden/>
          </w:rPr>
          <w:fldChar w:fldCharType="separate"/>
        </w:r>
        <w:r w:rsidR="000C4948">
          <w:rPr>
            <w:noProof/>
            <w:webHidden/>
          </w:rPr>
          <w:t>13</w:t>
        </w:r>
        <w:r>
          <w:rPr>
            <w:noProof/>
            <w:webHidden/>
          </w:rPr>
          <w:fldChar w:fldCharType="end"/>
        </w:r>
      </w:hyperlink>
    </w:p>
    <w:p w14:paraId="2D4791E2" w14:textId="0D5EC443" w:rsidR="0025424A" w:rsidRDefault="0025424A">
      <w:pPr>
        <w:pStyle w:val="21"/>
        <w:tabs>
          <w:tab w:val="right" w:leader="dot" w:pos="9061"/>
        </w:tabs>
        <w:rPr>
          <w:rFonts w:ascii="Calibri" w:hAnsi="Calibri"/>
          <w:noProof/>
          <w:kern w:val="2"/>
          <w:lang w:eastAsia="en-GB"/>
        </w:rPr>
      </w:pPr>
      <w:hyperlink w:anchor="_Toc203718592" w:history="1">
        <w:r w:rsidRPr="00726682">
          <w:rPr>
            <w:rStyle w:val="a3"/>
            <w:noProof/>
          </w:rPr>
          <w:t>Коммерсантъ, 17.07.2025, Институциональное движение</w:t>
        </w:r>
        <w:r>
          <w:rPr>
            <w:noProof/>
            <w:webHidden/>
          </w:rPr>
          <w:tab/>
        </w:r>
        <w:r>
          <w:rPr>
            <w:noProof/>
            <w:webHidden/>
          </w:rPr>
          <w:fldChar w:fldCharType="begin"/>
        </w:r>
        <w:r>
          <w:rPr>
            <w:noProof/>
            <w:webHidden/>
          </w:rPr>
          <w:instrText xml:space="preserve"> PAGEREF _Toc203718592 \h </w:instrText>
        </w:r>
        <w:r>
          <w:rPr>
            <w:noProof/>
            <w:webHidden/>
          </w:rPr>
        </w:r>
        <w:r>
          <w:rPr>
            <w:noProof/>
            <w:webHidden/>
          </w:rPr>
          <w:fldChar w:fldCharType="separate"/>
        </w:r>
        <w:r w:rsidR="000C4948">
          <w:rPr>
            <w:noProof/>
            <w:webHidden/>
          </w:rPr>
          <w:t>13</w:t>
        </w:r>
        <w:r>
          <w:rPr>
            <w:noProof/>
            <w:webHidden/>
          </w:rPr>
          <w:fldChar w:fldCharType="end"/>
        </w:r>
      </w:hyperlink>
    </w:p>
    <w:p w14:paraId="2DB4459F" w14:textId="071C93A2" w:rsidR="0025424A" w:rsidRDefault="0025424A">
      <w:pPr>
        <w:pStyle w:val="31"/>
        <w:rPr>
          <w:rFonts w:ascii="Calibri" w:hAnsi="Calibri"/>
          <w:kern w:val="2"/>
          <w:lang w:eastAsia="en-GB"/>
        </w:rPr>
      </w:pPr>
      <w:hyperlink w:anchor="_Toc203718593" w:history="1">
        <w:r w:rsidRPr="00726682">
          <w:rPr>
            <w:rStyle w:val="a3"/>
          </w:rPr>
          <w:t>Банк России рекомендует институциональным инвесторам более активно участвовать в управлении компаний. Все это будет способствовать повышению акционерной стоимости эмитентов и доходности инвестиций, к тому же действующее законодательство предоставляет для этого все возможности. Однако участники рынка отмечают, что у большинства эмитентов в акционерной структуре преобладают мажоритарные собственники, которые стараются единолично определять развитие подконтрольного бизнеса.</w:t>
        </w:r>
        <w:r>
          <w:rPr>
            <w:webHidden/>
          </w:rPr>
          <w:tab/>
        </w:r>
        <w:r>
          <w:rPr>
            <w:webHidden/>
          </w:rPr>
          <w:fldChar w:fldCharType="begin"/>
        </w:r>
        <w:r>
          <w:rPr>
            <w:webHidden/>
          </w:rPr>
          <w:instrText xml:space="preserve"> PAGEREF _Toc203718593 \h </w:instrText>
        </w:r>
        <w:r>
          <w:rPr>
            <w:webHidden/>
          </w:rPr>
        </w:r>
        <w:r>
          <w:rPr>
            <w:webHidden/>
          </w:rPr>
          <w:fldChar w:fldCharType="separate"/>
        </w:r>
        <w:r w:rsidR="000C4948">
          <w:rPr>
            <w:webHidden/>
          </w:rPr>
          <w:t>13</w:t>
        </w:r>
        <w:r>
          <w:rPr>
            <w:webHidden/>
          </w:rPr>
          <w:fldChar w:fldCharType="end"/>
        </w:r>
      </w:hyperlink>
    </w:p>
    <w:p w14:paraId="77DFB947" w14:textId="4F2D6A1A" w:rsidR="0025424A" w:rsidRDefault="0025424A">
      <w:pPr>
        <w:pStyle w:val="21"/>
        <w:tabs>
          <w:tab w:val="right" w:leader="dot" w:pos="9061"/>
        </w:tabs>
        <w:rPr>
          <w:rFonts w:ascii="Calibri" w:hAnsi="Calibri"/>
          <w:noProof/>
          <w:kern w:val="2"/>
          <w:lang w:eastAsia="en-GB"/>
        </w:rPr>
      </w:pPr>
      <w:hyperlink w:anchor="_Toc203718594" w:history="1">
        <w:r w:rsidRPr="00726682">
          <w:rPr>
            <w:rStyle w:val="a3"/>
            <w:noProof/>
          </w:rPr>
          <w:t>Российская газета, 17.07.2025, Работодатели начали снижать размер премий. Что за этим стоит и к чему может привести лишение выплат?</w:t>
        </w:r>
        <w:r>
          <w:rPr>
            <w:noProof/>
            <w:webHidden/>
          </w:rPr>
          <w:tab/>
        </w:r>
        <w:r>
          <w:rPr>
            <w:noProof/>
            <w:webHidden/>
          </w:rPr>
          <w:fldChar w:fldCharType="begin"/>
        </w:r>
        <w:r>
          <w:rPr>
            <w:noProof/>
            <w:webHidden/>
          </w:rPr>
          <w:instrText xml:space="preserve"> PAGEREF _Toc203718594 \h </w:instrText>
        </w:r>
        <w:r>
          <w:rPr>
            <w:noProof/>
            <w:webHidden/>
          </w:rPr>
        </w:r>
        <w:r>
          <w:rPr>
            <w:noProof/>
            <w:webHidden/>
          </w:rPr>
          <w:fldChar w:fldCharType="separate"/>
        </w:r>
        <w:r w:rsidR="000C4948">
          <w:rPr>
            <w:noProof/>
            <w:webHidden/>
          </w:rPr>
          <w:t>14</w:t>
        </w:r>
        <w:r>
          <w:rPr>
            <w:noProof/>
            <w:webHidden/>
          </w:rPr>
          <w:fldChar w:fldCharType="end"/>
        </w:r>
      </w:hyperlink>
    </w:p>
    <w:p w14:paraId="5CD3D4CC" w14:textId="34D8DA89" w:rsidR="0025424A" w:rsidRDefault="0025424A">
      <w:pPr>
        <w:pStyle w:val="31"/>
        <w:rPr>
          <w:rFonts w:ascii="Calibri" w:hAnsi="Calibri"/>
          <w:kern w:val="2"/>
          <w:lang w:eastAsia="en-GB"/>
        </w:rPr>
      </w:pPr>
      <w:hyperlink w:anchor="_Toc203718595" w:history="1">
        <w:r w:rsidRPr="00726682">
          <w:rPr>
            <w:rStyle w:val="a3"/>
          </w:rPr>
          <w:t>За последний год работодатели снизили размер премий или вовсе прекратили их выплачивать 30% работников, следует из опроса hh.ru и НПФ "Эволюция". Чаще всего на лишение бонусов жалуются менеджеры, айтишники и риэлторы. Только для 16% россиян поощрения выросли.</w:t>
        </w:r>
        <w:r>
          <w:rPr>
            <w:webHidden/>
          </w:rPr>
          <w:tab/>
        </w:r>
        <w:r>
          <w:rPr>
            <w:webHidden/>
          </w:rPr>
          <w:fldChar w:fldCharType="begin"/>
        </w:r>
        <w:r>
          <w:rPr>
            <w:webHidden/>
          </w:rPr>
          <w:instrText xml:space="preserve"> PAGEREF _Toc203718595 \h </w:instrText>
        </w:r>
        <w:r>
          <w:rPr>
            <w:webHidden/>
          </w:rPr>
        </w:r>
        <w:r>
          <w:rPr>
            <w:webHidden/>
          </w:rPr>
          <w:fldChar w:fldCharType="separate"/>
        </w:r>
        <w:r w:rsidR="000C4948">
          <w:rPr>
            <w:webHidden/>
          </w:rPr>
          <w:t>14</w:t>
        </w:r>
        <w:r>
          <w:rPr>
            <w:webHidden/>
          </w:rPr>
          <w:fldChar w:fldCharType="end"/>
        </w:r>
      </w:hyperlink>
    </w:p>
    <w:p w14:paraId="459787A0" w14:textId="2891D154" w:rsidR="0025424A" w:rsidRDefault="0025424A">
      <w:pPr>
        <w:pStyle w:val="21"/>
        <w:tabs>
          <w:tab w:val="right" w:leader="dot" w:pos="9061"/>
        </w:tabs>
        <w:rPr>
          <w:rFonts w:ascii="Calibri" w:hAnsi="Calibri"/>
          <w:noProof/>
          <w:kern w:val="2"/>
          <w:lang w:eastAsia="en-GB"/>
        </w:rPr>
      </w:pPr>
      <w:hyperlink w:anchor="_Toc203718596" w:history="1">
        <w:r w:rsidRPr="00726682">
          <w:rPr>
            <w:rStyle w:val="a3"/>
            <w:noProof/>
          </w:rPr>
          <w:t>Frank Media, 17.07.2025, Анатолий Печатников возглавил «Газфонд ПН»</w:t>
        </w:r>
        <w:r>
          <w:rPr>
            <w:noProof/>
            <w:webHidden/>
          </w:rPr>
          <w:tab/>
        </w:r>
        <w:r>
          <w:rPr>
            <w:noProof/>
            <w:webHidden/>
          </w:rPr>
          <w:fldChar w:fldCharType="begin"/>
        </w:r>
        <w:r>
          <w:rPr>
            <w:noProof/>
            <w:webHidden/>
          </w:rPr>
          <w:instrText xml:space="preserve"> PAGEREF _Toc203718596 \h </w:instrText>
        </w:r>
        <w:r>
          <w:rPr>
            <w:noProof/>
            <w:webHidden/>
          </w:rPr>
        </w:r>
        <w:r>
          <w:rPr>
            <w:noProof/>
            <w:webHidden/>
          </w:rPr>
          <w:fldChar w:fldCharType="separate"/>
        </w:r>
        <w:r w:rsidR="000C4948">
          <w:rPr>
            <w:noProof/>
            <w:webHidden/>
          </w:rPr>
          <w:t>16</w:t>
        </w:r>
        <w:r>
          <w:rPr>
            <w:noProof/>
            <w:webHidden/>
          </w:rPr>
          <w:fldChar w:fldCharType="end"/>
        </w:r>
      </w:hyperlink>
    </w:p>
    <w:p w14:paraId="613AE615" w14:textId="26E56A38" w:rsidR="0025424A" w:rsidRDefault="0025424A">
      <w:pPr>
        <w:pStyle w:val="31"/>
        <w:rPr>
          <w:rFonts w:ascii="Calibri" w:hAnsi="Calibri"/>
          <w:kern w:val="2"/>
          <w:lang w:eastAsia="en-GB"/>
        </w:rPr>
      </w:pPr>
      <w:hyperlink w:anchor="_Toc203718597" w:history="1">
        <w:r w:rsidRPr="00726682">
          <w:rPr>
            <w:rStyle w:val="a3"/>
          </w:rPr>
          <w:t>Бывший глава розничного бизнеса ВТБ Анатолий Печатников стал генеральным директором НПФ «Газфонд Пенсионные накопления», следует из данных «СПАРК-Интерфакс». Первым на это обратил внимание телеграм-канал «Пеньюс».</w:t>
        </w:r>
        <w:r>
          <w:rPr>
            <w:webHidden/>
          </w:rPr>
          <w:tab/>
        </w:r>
        <w:r>
          <w:rPr>
            <w:webHidden/>
          </w:rPr>
          <w:fldChar w:fldCharType="begin"/>
        </w:r>
        <w:r>
          <w:rPr>
            <w:webHidden/>
          </w:rPr>
          <w:instrText xml:space="preserve"> PAGEREF _Toc203718597 \h </w:instrText>
        </w:r>
        <w:r>
          <w:rPr>
            <w:webHidden/>
          </w:rPr>
        </w:r>
        <w:r>
          <w:rPr>
            <w:webHidden/>
          </w:rPr>
          <w:fldChar w:fldCharType="separate"/>
        </w:r>
        <w:r w:rsidR="000C4948">
          <w:rPr>
            <w:webHidden/>
          </w:rPr>
          <w:t>16</w:t>
        </w:r>
        <w:r>
          <w:rPr>
            <w:webHidden/>
          </w:rPr>
          <w:fldChar w:fldCharType="end"/>
        </w:r>
      </w:hyperlink>
    </w:p>
    <w:p w14:paraId="2B998F1E" w14:textId="1811205F" w:rsidR="0025424A" w:rsidRDefault="0025424A">
      <w:pPr>
        <w:pStyle w:val="21"/>
        <w:tabs>
          <w:tab w:val="right" w:leader="dot" w:pos="9061"/>
        </w:tabs>
        <w:rPr>
          <w:rFonts w:ascii="Calibri" w:hAnsi="Calibri"/>
          <w:noProof/>
          <w:kern w:val="2"/>
          <w:lang w:eastAsia="en-GB"/>
        </w:rPr>
      </w:pPr>
      <w:hyperlink w:anchor="_Toc203718598" w:history="1">
        <w:r w:rsidRPr="00726682">
          <w:rPr>
            <w:rStyle w:val="a3"/>
            <w:noProof/>
          </w:rPr>
          <w:t>Ваш Пенсионный Брокер, 17.07.2025, Вице-президент НАПФ поделился секретами создания капитала с молодежью Сибири</w:t>
        </w:r>
        <w:r>
          <w:rPr>
            <w:noProof/>
            <w:webHidden/>
          </w:rPr>
          <w:tab/>
        </w:r>
        <w:r>
          <w:rPr>
            <w:noProof/>
            <w:webHidden/>
          </w:rPr>
          <w:fldChar w:fldCharType="begin"/>
        </w:r>
        <w:r>
          <w:rPr>
            <w:noProof/>
            <w:webHidden/>
          </w:rPr>
          <w:instrText xml:space="preserve"> PAGEREF _Toc203718598 \h </w:instrText>
        </w:r>
        <w:r>
          <w:rPr>
            <w:noProof/>
            <w:webHidden/>
          </w:rPr>
        </w:r>
        <w:r>
          <w:rPr>
            <w:noProof/>
            <w:webHidden/>
          </w:rPr>
          <w:fldChar w:fldCharType="separate"/>
        </w:r>
        <w:r w:rsidR="000C4948">
          <w:rPr>
            <w:noProof/>
            <w:webHidden/>
          </w:rPr>
          <w:t>16</w:t>
        </w:r>
        <w:r>
          <w:rPr>
            <w:noProof/>
            <w:webHidden/>
          </w:rPr>
          <w:fldChar w:fldCharType="end"/>
        </w:r>
      </w:hyperlink>
    </w:p>
    <w:p w14:paraId="3D14436C" w14:textId="5D81EED7" w:rsidR="0025424A" w:rsidRDefault="0025424A">
      <w:pPr>
        <w:pStyle w:val="31"/>
        <w:rPr>
          <w:rFonts w:ascii="Calibri" w:hAnsi="Calibri"/>
          <w:kern w:val="2"/>
          <w:lang w:eastAsia="en-GB"/>
        </w:rPr>
      </w:pPr>
      <w:hyperlink w:anchor="_Toc203718599" w:history="1">
        <w:r w:rsidRPr="00726682">
          <w:rPr>
            <w:rStyle w:val="a3"/>
          </w:rPr>
          <w:t>Вице-президент НАПФ Алексей Денисов провел серию лекций для молодежи Сибири. Он выступил на ежегодном форуме «Бирюса», который уже в 19-й раз собрал в Красноярском крае участников из России и других стран. Образовательная программа мероприятия традиционно объединяет студентов, школьников и молодых специалистов, интересующихся финансами, социальной сферой, наукой, культурой и спортом. Эксперт рассказал о выборе стратегий для создания личного капитала и возможностях Программы долгосрочных сбережений (ПДС).</w:t>
        </w:r>
        <w:r>
          <w:rPr>
            <w:webHidden/>
          </w:rPr>
          <w:tab/>
        </w:r>
        <w:r>
          <w:rPr>
            <w:webHidden/>
          </w:rPr>
          <w:fldChar w:fldCharType="begin"/>
        </w:r>
        <w:r>
          <w:rPr>
            <w:webHidden/>
          </w:rPr>
          <w:instrText xml:space="preserve"> PAGEREF _Toc203718599 \h </w:instrText>
        </w:r>
        <w:r>
          <w:rPr>
            <w:webHidden/>
          </w:rPr>
        </w:r>
        <w:r>
          <w:rPr>
            <w:webHidden/>
          </w:rPr>
          <w:fldChar w:fldCharType="separate"/>
        </w:r>
        <w:r w:rsidR="000C4948">
          <w:rPr>
            <w:webHidden/>
          </w:rPr>
          <w:t>16</w:t>
        </w:r>
        <w:r>
          <w:rPr>
            <w:webHidden/>
          </w:rPr>
          <w:fldChar w:fldCharType="end"/>
        </w:r>
      </w:hyperlink>
    </w:p>
    <w:p w14:paraId="4D6B51B0" w14:textId="15FB1324" w:rsidR="0025424A" w:rsidRDefault="0025424A">
      <w:pPr>
        <w:pStyle w:val="21"/>
        <w:tabs>
          <w:tab w:val="right" w:leader="dot" w:pos="9061"/>
        </w:tabs>
        <w:rPr>
          <w:rFonts w:ascii="Calibri" w:hAnsi="Calibri"/>
          <w:noProof/>
          <w:kern w:val="2"/>
          <w:lang w:eastAsia="en-GB"/>
        </w:rPr>
      </w:pPr>
      <w:hyperlink w:anchor="_Toc203718600" w:history="1">
        <w:r w:rsidRPr="00726682">
          <w:rPr>
            <w:rStyle w:val="a3"/>
            <w:noProof/>
          </w:rPr>
          <w:t>РБК, 17.07.2025, Ханты-Мансийский НПФ поддержал «Югорские обласы»</w:t>
        </w:r>
        <w:r>
          <w:rPr>
            <w:noProof/>
            <w:webHidden/>
          </w:rPr>
          <w:tab/>
        </w:r>
        <w:r>
          <w:rPr>
            <w:noProof/>
            <w:webHidden/>
          </w:rPr>
          <w:fldChar w:fldCharType="begin"/>
        </w:r>
        <w:r>
          <w:rPr>
            <w:noProof/>
            <w:webHidden/>
          </w:rPr>
          <w:instrText xml:space="preserve"> PAGEREF _Toc203718600 \h </w:instrText>
        </w:r>
        <w:r>
          <w:rPr>
            <w:noProof/>
            <w:webHidden/>
          </w:rPr>
        </w:r>
        <w:r>
          <w:rPr>
            <w:noProof/>
            <w:webHidden/>
          </w:rPr>
          <w:fldChar w:fldCharType="separate"/>
        </w:r>
        <w:r w:rsidR="000C4948">
          <w:rPr>
            <w:noProof/>
            <w:webHidden/>
          </w:rPr>
          <w:t>18</w:t>
        </w:r>
        <w:r>
          <w:rPr>
            <w:noProof/>
            <w:webHidden/>
          </w:rPr>
          <w:fldChar w:fldCharType="end"/>
        </w:r>
      </w:hyperlink>
    </w:p>
    <w:p w14:paraId="2929A368" w14:textId="6B5F8869" w:rsidR="0025424A" w:rsidRDefault="0025424A">
      <w:pPr>
        <w:pStyle w:val="31"/>
        <w:rPr>
          <w:rFonts w:ascii="Calibri" w:hAnsi="Calibri"/>
          <w:kern w:val="2"/>
          <w:lang w:eastAsia="en-GB"/>
        </w:rPr>
      </w:pPr>
      <w:hyperlink w:anchor="_Toc203718601" w:history="1">
        <w:r w:rsidRPr="00726682">
          <w:rPr>
            <w:rStyle w:val="a3"/>
          </w:rPr>
          <w:t>5 и 6 июля в Югре прошел ежегодный этнофестиваль. Ханты-Мансийский НПФ выступил партнером мероприятия и подготовил зону отдыха для гостей и участников фестиваля. Участие в гонке на обласах приняли 34 команды из 13 стран: Россия, Турция, Марокко, Тунис, Иран, Китай, Казахстан, Конго, Мали, Камерун, Египет, Гана и Филиппины.</w:t>
        </w:r>
        <w:r>
          <w:rPr>
            <w:webHidden/>
          </w:rPr>
          <w:tab/>
        </w:r>
        <w:r>
          <w:rPr>
            <w:webHidden/>
          </w:rPr>
          <w:fldChar w:fldCharType="begin"/>
        </w:r>
        <w:r>
          <w:rPr>
            <w:webHidden/>
          </w:rPr>
          <w:instrText xml:space="preserve"> PAGEREF _Toc203718601 \h </w:instrText>
        </w:r>
        <w:r>
          <w:rPr>
            <w:webHidden/>
          </w:rPr>
        </w:r>
        <w:r>
          <w:rPr>
            <w:webHidden/>
          </w:rPr>
          <w:fldChar w:fldCharType="separate"/>
        </w:r>
        <w:r w:rsidR="000C4948">
          <w:rPr>
            <w:webHidden/>
          </w:rPr>
          <w:t>18</w:t>
        </w:r>
        <w:r>
          <w:rPr>
            <w:webHidden/>
          </w:rPr>
          <w:fldChar w:fldCharType="end"/>
        </w:r>
      </w:hyperlink>
    </w:p>
    <w:p w14:paraId="3D6E97C9" w14:textId="065AB664" w:rsidR="0025424A" w:rsidRDefault="0025424A">
      <w:pPr>
        <w:pStyle w:val="12"/>
        <w:tabs>
          <w:tab w:val="right" w:leader="dot" w:pos="9061"/>
        </w:tabs>
        <w:rPr>
          <w:rFonts w:ascii="Calibri" w:hAnsi="Calibri"/>
          <w:b w:val="0"/>
          <w:noProof/>
          <w:kern w:val="2"/>
          <w:sz w:val="24"/>
          <w:lang w:eastAsia="en-GB"/>
        </w:rPr>
      </w:pPr>
      <w:hyperlink w:anchor="_Toc203718602" w:history="1">
        <w:r w:rsidRPr="0072668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_Toc203718602 \h </w:instrText>
        </w:r>
        <w:r>
          <w:rPr>
            <w:noProof/>
            <w:webHidden/>
          </w:rPr>
        </w:r>
        <w:r>
          <w:rPr>
            <w:noProof/>
            <w:webHidden/>
          </w:rPr>
          <w:fldChar w:fldCharType="separate"/>
        </w:r>
        <w:r w:rsidR="000C4948">
          <w:rPr>
            <w:noProof/>
            <w:webHidden/>
          </w:rPr>
          <w:t>18</w:t>
        </w:r>
        <w:r>
          <w:rPr>
            <w:noProof/>
            <w:webHidden/>
          </w:rPr>
          <w:fldChar w:fldCharType="end"/>
        </w:r>
      </w:hyperlink>
    </w:p>
    <w:p w14:paraId="56C1CD0A" w14:textId="5257AC26" w:rsidR="0025424A" w:rsidRDefault="0025424A">
      <w:pPr>
        <w:pStyle w:val="21"/>
        <w:tabs>
          <w:tab w:val="right" w:leader="dot" w:pos="9061"/>
        </w:tabs>
        <w:rPr>
          <w:rFonts w:ascii="Calibri" w:hAnsi="Calibri"/>
          <w:noProof/>
          <w:kern w:val="2"/>
          <w:lang w:eastAsia="en-GB"/>
        </w:rPr>
      </w:pPr>
      <w:hyperlink w:anchor="_Toc203718603" w:history="1">
        <w:r w:rsidRPr="00726682">
          <w:rPr>
            <w:rStyle w:val="a3"/>
            <w:noProof/>
          </w:rPr>
          <w:t>Известия, 18.07.2025, Детским время</w:t>
        </w:r>
        <w:r>
          <w:rPr>
            <w:noProof/>
            <w:webHidden/>
          </w:rPr>
          <w:tab/>
        </w:r>
        <w:r>
          <w:rPr>
            <w:noProof/>
            <w:webHidden/>
          </w:rPr>
          <w:fldChar w:fldCharType="begin"/>
        </w:r>
        <w:r>
          <w:rPr>
            <w:noProof/>
            <w:webHidden/>
          </w:rPr>
          <w:instrText xml:space="preserve"> PAGEREF _Toc203718603 \h </w:instrText>
        </w:r>
        <w:r>
          <w:rPr>
            <w:noProof/>
            <w:webHidden/>
          </w:rPr>
        </w:r>
        <w:r>
          <w:rPr>
            <w:noProof/>
            <w:webHidden/>
          </w:rPr>
          <w:fldChar w:fldCharType="separate"/>
        </w:r>
        <w:r w:rsidR="000C4948">
          <w:rPr>
            <w:noProof/>
            <w:webHidden/>
          </w:rPr>
          <w:t>18</w:t>
        </w:r>
        <w:r>
          <w:rPr>
            <w:noProof/>
            <w:webHidden/>
          </w:rPr>
          <w:fldChar w:fldCharType="end"/>
        </w:r>
      </w:hyperlink>
    </w:p>
    <w:p w14:paraId="63E3DC5C" w14:textId="69CE4EA6" w:rsidR="0025424A" w:rsidRDefault="0025424A">
      <w:pPr>
        <w:pStyle w:val="31"/>
        <w:rPr>
          <w:rFonts w:ascii="Calibri" w:hAnsi="Calibri"/>
          <w:kern w:val="2"/>
          <w:lang w:eastAsia="en-GB"/>
        </w:rPr>
      </w:pPr>
      <w:hyperlink w:anchor="_Toc203718604" w:history="1">
        <w:r w:rsidRPr="00726682">
          <w:rPr>
            <w:rStyle w:val="a3"/>
          </w:rPr>
          <w:t>Эксперт по инвестициям Борис Борзунов - о том, будет ли востребован инструмент семейных сбережений</w:t>
        </w:r>
        <w:r>
          <w:rPr>
            <w:webHidden/>
          </w:rPr>
          <w:tab/>
        </w:r>
        <w:r>
          <w:rPr>
            <w:webHidden/>
          </w:rPr>
          <w:fldChar w:fldCharType="begin"/>
        </w:r>
        <w:r>
          <w:rPr>
            <w:webHidden/>
          </w:rPr>
          <w:instrText xml:space="preserve"> PAGEREF _Toc203718604 \h </w:instrText>
        </w:r>
        <w:r>
          <w:rPr>
            <w:webHidden/>
          </w:rPr>
        </w:r>
        <w:r>
          <w:rPr>
            <w:webHidden/>
          </w:rPr>
          <w:fldChar w:fldCharType="separate"/>
        </w:r>
        <w:r w:rsidR="000C4948">
          <w:rPr>
            <w:webHidden/>
          </w:rPr>
          <w:t>18</w:t>
        </w:r>
        <w:r>
          <w:rPr>
            <w:webHidden/>
          </w:rPr>
          <w:fldChar w:fldCharType="end"/>
        </w:r>
      </w:hyperlink>
    </w:p>
    <w:p w14:paraId="3789AC8F" w14:textId="2A86187B" w:rsidR="0025424A" w:rsidRDefault="0025424A">
      <w:pPr>
        <w:pStyle w:val="21"/>
        <w:tabs>
          <w:tab w:val="right" w:leader="dot" w:pos="9061"/>
        </w:tabs>
        <w:rPr>
          <w:rFonts w:ascii="Calibri" w:hAnsi="Calibri"/>
          <w:noProof/>
          <w:kern w:val="2"/>
          <w:lang w:eastAsia="en-GB"/>
        </w:rPr>
      </w:pPr>
      <w:hyperlink w:anchor="_Toc203718605" w:history="1">
        <w:r w:rsidRPr="00726682">
          <w:rPr>
            <w:rStyle w:val="a3"/>
            <w:noProof/>
          </w:rPr>
          <w:t>Коммерсантъ, 17.07.2025, В Госдуме назвали число россиян, вовлеченных в программу долгосрочных сбережений</w:t>
        </w:r>
        <w:r>
          <w:rPr>
            <w:noProof/>
            <w:webHidden/>
          </w:rPr>
          <w:tab/>
        </w:r>
        <w:r>
          <w:rPr>
            <w:noProof/>
            <w:webHidden/>
          </w:rPr>
          <w:fldChar w:fldCharType="begin"/>
        </w:r>
        <w:r>
          <w:rPr>
            <w:noProof/>
            <w:webHidden/>
          </w:rPr>
          <w:instrText xml:space="preserve"> PAGEREF _Toc203718605 \h </w:instrText>
        </w:r>
        <w:r>
          <w:rPr>
            <w:noProof/>
            <w:webHidden/>
          </w:rPr>
        </w:r>
        <w:r>
          <w:rPr>
            <w:noProof/>
            <w:webHidden/>
          </w:rPr>
          <w:fldChar w:fldCharType="separate"/>
        </w:r>
        <w:r w:rsidR="000C4948">
          <w:rPr>
            <w:noProof/>
            <w:webHidden/>
          </w:rPr>
          <w:t>20</w:t>
        </w:r>
        <w:r>
          <w:rPr>
            <w:noProof/>
            <w:webHidden/>
          </w:rPr>
          <w:fldChar w:fldCharType="end"/>
        </w:r>
      </w:hyperlink>
    </w:p>
    <w:p w14:paraId="37ADBC72" w14:textId="60F8F6D9" w:rsidR="0025424A" w:rsidRDefault="0025424A">
      <w:pPr>
        <w:pStyle w:val="31"/>
        <w:rPr>
          <w:rFonts w:ascii="Calibri" w:hAnsi="Calibri"/>
          <w:kern w:val="2"/>
          <w:lang w:eastAsia="en-GB"/>
        </w:rPr>
      </w:pPr>
      <w:hyperlink w:anchor="_Toc203718606" w:history="1">
        <w:r w:rsidRPr="00726682">
          <w:rPr>
            <w:rStyle w:val="a3"/>
          </w:rPr>
          <w:t>Председатель комитета Госдумы по финансовому рынку Анатолий Аксаков в интервью «Ъ» оценил итоги первых полутора лет работы программы долгосрочных сбережений (ПДС). По его словам, она «идет неплохо», и утвержденный Минфином и Центробанком (ЦБ) план пока выполняется. Сумма привлеченных ресурсов к началу июня превышала 365 млрд руб., число вовлеченных в процесс граждан — 5 млн.</w:t>
        </w:r>
        <w:r>
          <w:rPr>
            <w:webHidden/>
          </w:rPr>
          <w:tab/>
        </w:r>
        <w:r>
          <w:rPr>
            <w:webHidden/>
          </w:rPr>
          <w:fldChar w:fldCharType="begin"/>
        </w:r>
        <w:r>
          <w:rPr>
            <w:webHidden/>
          </w:rPr>
          <w:instrText xml:space="preserve"> PAGEREF _Toc203718606 \h </w:instrText>
        </w:r>
        <w:r>
          <w:rPr>
            <w:webHidden/>
          </w:rPr>
        </w:r>
        <w:r>
          <w:rPr>
            <w:webHidden/>
          </w:rPr>
          <w:fldChar w:fldCharType="separate"/>
        </w:r>
        <w:r w:rsidR="000C4948">
          <w:rPr>
            <w:webHidden/>
          </w:rPr>
          <w:t>20</w:t>
        </w:r>
        <w:r>
          <w:rPr>
            <w:webHidden/>
          </w:rPr>
          <w:fldChar w:fldCharType="end"/>
        </w:r>
      </w:hyperlink>
    </w:p>
    <w:p w14:paraId="1F233ABB" w14:textId="333F520D" w:rsidR="0025424A" w:rsidRDefault="0025424A">
      <w:pPr>
        <w:pStyle w:val="21"/>
        <w:tabs>
          <w:tab w:val="right" w:leader="dot" w:pos="9061"/>
        </w:tabs>
        <w:rPr>
          <w:rFonts w:ascii="Calibri" w:hAnsi="Calibri"/>
          <w:noProof/>
          <w:kern w:val="2"/>
          <w:lang w:eastAsia="en-GB"/>
        </w:rPr>
      </w:pPr>
      <w:hyperlink w:anchor="_Toc203718607" w:history="1">
        <w:r w:rsidRPr="00726682">
          <w:rPr>
            <w:rStyle w:val="a3"/>
            <w:noProof/>
          </w:rPr>
          <w:t>Лента.ру, 17.07.2025, Депутаты предложат отправить маткапитал в долгосрочные сбережения</w:t>
        </w:r>
        <w:r>
          <w:rPr>
            <w:noProof/>
            <w:webHidden/>
          </w:rPr>
          <w:tab/>
        </w:r>
        <w:r>
          <w:rPr>
            <w:noProof/>
            <w:webHidden/>
          </w:rPr>
          <w:fldChar w:fldCharType="begin"/>
        </w:r>
        <w:r>
          <w:rPr>
            <w:noProof/>
            <w:webHidden/>
          </w:rPr>
          <w:instrText xml:space="preserve"> PAGEREF _Toc203718607 \h </w:instrText>
        </w:r>
        <w:r>
          <w:rPr>
            <w:noProof/>
            <w:webHidden/>
          </w:rPr>
        </w:r>
        <w:r>
          <w:rPr>
            <w:noProof/>
            <w:webHidden/>
          </w:rPr>
          <w:fldChar w:fldCharType="separate"/>
        </w:r>
        <w:r w:rsidR="000C4948">
          <w:rPr>
            <w:noProof/>
            <w:webHidden/>
          </w:rPr>
          <w:t>21</w:t>
        </w:r>
        <w:r>
          <w:rPr>
            <w:noProof/>
            <w:webHidden/>
          </w:rPr>
          <w:fldChar w:fldCharType="end"/>
        </w:r>
      </w:hyperlink>
    </w:p>
    <w:p w14:paraId="2590DF31" w14:textId="4BC12759" w:rsidR="0025424A" w:rsidRDefault="0025424A">
      <w:pPr>
        <w:pStyle w:val="31"/>
        <w:rPr>
          <w:rFonts w:ascii="Calibri" w:hAnsi="Calibri"/>
          <w:kern w:val="2"/>
          <w:lang w:eastAsia="en-GB"/>
        </w:rPr>
      </w:pPr>
      <w:hyperlink w:anchor="_Toc203718608" w:history="1">
        <w:r w:rsidRPr="00726682">
          <w:rPr>
            <w:rStyle w:val="a3"/>
          </w:rPr>
          <w:t>Увеличить объем программы долгосрочных сбережений (ПДС) могут за счет материнского капитала и накопительной части пенсии. Об этом в интервью «Коммерсанту» рассказал глава комитета Госдумы по финансовому рынку Анатолий Аксаков.</w:t>
        </w:r>
        <w:r>
          <w:rPr>
            <w:webHidden/>
          </w:rPr>
          <w:tab/>
        </w:r>
        <w:r>
          <w:rPr>
            <w:webHidden/>
          </w:rPr>
          <w:fldChar w:fldCharType="begin"/>
        </w:r>
        <w:r>
          <w:rPr>
            <w:webHidden/>
          </w:rPr>
          <w:instrText xml:space="preserve"> PAGEREF _Toc203718608 \h </w:instrText>
        </w:r>
        <w:r>
          <w:rPr>
            <w:webHidden/>
          </w:rPr>
        </w:r>
        <w:r>
          <w:rPr>
            <w:webHidden/>
          </w:rPr>
          <w:fldChar w:fldCharType="separate"/>
        </w:r>
        <w:r w:rsidR="000C4948">
          <w:rPr>
            <w:webHidden/>
          </w:rPr>
          <w:t>21</w:t>
        </w:r>
        <w:r>
          <w:rPr>
            <w:webHidden/>
          </w:rPr>
          <w:fldChar w:fldCharType="end"/>
        </w:r>
      </w:hyperlink>
    </w:p>
    <w:p w14:paraId="41CF2AAD" w14:textId="02E78725" w:rsidR="0025424A" w:rsidRDefault="0025424A">
      <w:pPr>
        <w:pStyle w:val="21"/>
        <w:tabs>
          <w:tab w:val="right" w:leader="dot" w:pos="9061"/>
        </w:tabs>
        <w:rPr>
          <w:rFonts w:ascii="Calibri" w:hAnsi="Calibri"/>
          <w:noProof/>
          <w:kern w:val="2"/>
          <w:lang w:eastAsia="en-GB"/>
        </w:rPr>
      </w:pPr>
      <w:hyperlink w:anchor="_Toc203718609" w:history="1">
        <w:r w:rsidRPr="00726682">
          <w:rPr>
            <w:rStyle w:val="a3"/>
            <w:noProof/>
          </w:rPr>
          <w:t>Солидарность, 17.07.2025, Минфин предложил увеличить налоговый вычет на долгосрочные сбережения для семей с детьми</w:t>
        </w:r>
        <w:r>
          <w:rPr>
            <w:noProof/>
            <w:webHidden/>
          </w:rPr>
          <w:tab/>
        </w:r>
        <w:r>
          <w:rPr>
            <w:noProof/>
            <w:webHidden/>
          </w:rPr>
          <w:fldChar w:fldCharType="begin"/>
        </w:r>
        <w:r>
          <w:rPr>
            <w:noProof/>
            <w:webHidden/>
          </w:rPr>
          <w:instrText xml:space="preserve"> PAGEREF _Toc203718609 \h </w:instrText>
        </w:r>
        <w:r>
          <w:rPr>
            <w:noProof/>
            <w:webHidden/>
          </w:rPr>
        </w:r>
        <w:r>
          <w:rPr>
            <w:noProof/>
            <w:webHidden/>
          </w:rPr>
          <w:fldChar w:fldCharType="separate"/>
        </w:r>
        <w:r w:rsidR="000C4948">
          <w:rPr>
            <w:noProof/>
            <w:webHidden/>
          </w:rPr>
          <w:t>22</w:t>
        </w:r>
        <w:r>
          <w:rPr>
            <w:noProof/>
            <w:webHidden/>
          </w:rPr>
          <w:fldChar w:fldCharType="end"/>
        </w:r>
      </w:hyperlink>
    </w:p>
    <w:p w14:paraId="43A4FA73" w14:textId="15954CC1" w:rsidR="0025424A" w:rsidRDefault="0025424A">
      <w:pPr>
        <w:pStyle w:val="31"/>
        <w:rPr>
          <w:rFonts w:ascii="Calibri" w:hAnsi="Calibri"/>
          <w:kern w:val="2"/>
          <w:lang w:eastAsia="en-GB"/>
        </w:rPr>
      </w:pPr>
      <w:hyperlink w:anchor="_Toc203718610" w:history="1">
        <w:r w:rsidRPr="00726682">
          <w:rPr>
            <w:rStyle w:val="a3"/>
          </w:rPr>
          <w:t>Министерство финансов подготовило поправку в Налоговый кодекс, которая предусматривает увеличение налогового вычета на долгосрочные сбережения для семей с двумя родителями и детьми.  Вычет может составить до 500 000 рублей на каждого родителя, что в сумме составит 1 млн рублей, сообщает «Российская газета».</w:t>
        </w:r>
        <w:r>
          <w:rPr>
            <w:webHidden/>
          </w:rPr>
          <w:tab/>
        </w:r>
        <w:r>
          <w:rPr>
            <w:webHidden/>
          </w:rPr>
          <w:fldChar w:fldCharType="begin"/>
        </w:r>
        <w:r>
          <w:rPr>
            <w:webHidden/>
          </w:rPr>
          <w:instrText xml:space="preserve"> PAGEREF _Toc203718610 \h </w:instrText>
        </w:r>
        <w:r>
          <w:rPr>
            <w:webHidden/>
          </w:rPr>
        </w:r>
        <w:r>
          <w:rPr>
            <w:webHidden/>
          </w:rPr>
          <w:fldChar w:fldCharType="separate"/>
        </w:r>
        <w:r w:rsidR="000C4948">
          <w:rPr>
            <w:webHidden/>
          </w:rPr>
          <w:t>22</w:t>
        </w:r>
        <w:r>
          <w:rPr>
            <w:webHidden/>
          </w:rPr>
          <w:fldChar w:fldCharType="end"/>
        </w:r>
      </w:hyperlink>
    </w:p>
    <w:p w14:paraId="2B28F22F" w14:textId="0924838B" w:rsidR="0025424A" w:rsidRDefault="0025424A">
      <w:pPr>
        <w:pStyle w:val="21"/>
        <w:tabs>
          <w:tab w:val="right" w:leader="dot" w:pos="9061"/>
        </w:tabs>
        <w:rPr>
          <w:rFonts w:ascii="Calibri" w:hAnsi="Calibri"/>
          <w:noProof/>
          <w:kern w:val="2"/>
          <w:lang w:eastAsia="en-GB"/>
        </w:rPr>
      </w:pPr>
      <w:hyperlink w:anchor="_Toc203718611" w:history="1">
        <w:r w:rsidRPr="00726682">
          <w:rPr>
            <w:rStyle w:val="a3"/>
            <w:noProof/>
          </w:rPr>
          <w:t>Пенсия.pro, 17.07.2025, Налоговый вычет по долгосрочным сбережениям вырастет до миллиона рублей</w:t>
        </w:r>
        <w:r>
          <w:rPr>
            <w:noProof/>
            <w:webHidden/>
          </w:rPr>
          <w:tab/>
        </w:r>
        <w:r>
          <w:rPr>
            <w:noProof/>
            <w:webHidden/>
          </w:rPr>
          <w:fldChar w:fldCharType="begin"/>
        </w:r>
        <w:r>
          <w:rPr>
            <w:noProof/>
            <w:webHidden/>
          </w:rPr>
          <w:instrText xml:space="preserve"> PAGEREF _Toc203718611 \h </w:instrText>
        </w:r>
        <w:r>
          <w:rPr>
            <w:noProof/>
            <w:webHidden/>
          </w:rPr>
        </w:r>
        <w:r>
          <w:rPr>
            <w:noProof/>
            <w:webHidden/>
          </w:rPr>
          <w:fldChar w:fldCharType="separate"/>
        </w:r>
        <w:r w:rsidR="000C4948">
          <w:rPr>
            <w:noProof/>
            <w:webHidden/>
          </w:rPr>
          <w:t>22</w:t>
        </w:r>
        <w:r>
          <w:rPr>
            <w:noProof/>
            <w:webHidden/>
          </w:rPr>
          <w:fldChar w:fldCharType="end"/>
        </w:r>
      </w:hyperlink>
    </w:p>
    <w:p w14:paraId="5CDFB7D5" w14:textId="515D0616" w:rsidR="0025424A" w:rsidRDefault="0025424A">
      <w:pPr>
        <w:pStyle w:val="31"/>
        <w:rPr>
          <w:rFonts w:ascii="Calibri" w:hAnsi="Calibri"/>
          <w:kern w:val="2"/>
          <w:lang w:eastAsia="en-GB"/>
        </w:rPr>
      </w:pPr>
      <w:hyperlink w:anchor="_Toc203718612" w:history="1">
        <w:r w:rsidRPr="00726682">
          <w:rPr>
            <w:rStyle w:val="a3"/>
          </w:rPr>
          <w:t>Минфин разработал поправки в Налоговый кодекс, благодаря которым налоговый вычет по продуктам долгосрочных сбережений составит один миллион рублей. Но есть нюанс: речь идет только о семьях с детьми и только если превышение будет связано с накоплениями в пользу детей.</w:t>
        </w:r>
        <w:r>
          <w:rPr>
            <w:webHidden/>
          </w:rPr>
          <w:tab/>
        </w:r>
        <w:r>
          <w:rPr>
            <w:webHidden/>
          </w:rPr>
          <w:fldChar w:fldCharType="begin"/>
        </w:r>
        <w:r>
          <w:rPr>
            <w:webHidden/>
          </w:rPr>
          <w:instrText xml:space="preserve"> PAGEREF _Toc203718612 \h </w:instrText>
        </w:r>
        <w:r>
          <w:rPr>
            <w:webHidden/>
          </w:rPr>
        </w:r>
        <w:r>
          <w:rPr>
            <w:webHidden/>
          </w:rPr>
          <w:fldChar w:fldCharType="separate"/>
        </w:r>
        <w:r w:rsidR="000C4948">
          <w:rPr>
            <w:webHidden/>
          </w:rPr>
          <w:t>22</w:t>
        </w:r>
        <w:r>
          <w:rPr>
            <w:webHidden/>
          </w:rPr>
          <w:fldChar w:fldCharType="end"/>
        </w:r>
      </w:hyperlink>
    </w:p>
    <w:p w14:paraId="0D9C6084" w14:textId="61E2A2D0" w:rsidR="0025424A" w:rsidRDefault="0025424A">
      <w:pPr>
        <w:pStyle w:val="21"/>
        <w:tabs>
          <w:tab w:val="right" w:leader="dot" w:pos="9061"/>
        </w:tabs>
        <w:rPr>
          <w:rFonts w:ascii="Calibri" w:hAnsi="Calibri"/>
          <w:noProof/>
          <w:kern w:val="2"/>
          <w:lang w:eastAsia="en-GB"/>
        </w:rPr>
      </w:pPr>
      <w:hyperlink w:anchor="_Toc203718613" w:history="1">
        <w:r w:rsidRPr="00726682">
          <w:rPr>
            <w:rStyle w:val="a3"/>
            <w:noProof/>
          </w:rPr>
          <w:t>Пенсия.pro, 17.07.2025, Госдума определится с льготами по корпоративным долгосрочным сбережениям осенью</w:t>
        </w:r>
        <w:r>
          <w:rPr>
            <w:noProof/>
            <w:webHidden/>
          </w:rPr>
          <w:tab/>
        </w:r>
        <w:r>
          <w:rPr>
            <w:noProof/>
            <w:webHidden/>
          </w:rPr>
          <w:fldChar w:fldCharType="begin"/>
        </w:r>
        <w:r>
          <w:rPr>
            <w:noProof/>
            <w:webHidden/>
          </w:rPr>
          <w:instrText xml:space="preserve"> PAGEREF _Toc203718613 \h </w:instrText>
        </w:r>
        <w:r>
          <w:rPr>
            <w:noProof/>
            <w:webHidden/>
          </w:rPr>
        </w:r>
        <w:r>
          <w:rPr>
            <w:noProof/>
            <w:webHidden/>
          </w:rPr>
          <w:fldChar w:fldCharType="separate"/>
        </w:r>
        <w:r w:rsidR="000C4948">
          <w:rPr>
            <w:noProof/>
            <w:webHidden/>
          </w:rPr>
          <w:t>23</w:t>
        </w:r>
        <w:r>
          <w:rPr>
            <w:noProof/>
            <w:webHidden/>
          </w:rPr>
          <w:fldChar w:fldCharType="end"/>
        </w:r>
      </w:hyperlink>
    </w:p>
    <w:p w14:paraId="432F5E47" w14:textId="0F96AABF" w:rsidR="0025424A" w:rsidRDefault="0025424A">
      <w:pPr>
        <w:pStyle w:val="31"/>
        <w:rPr>
          <w:rFonts w:ascii="Calibri" w:hAnsi="Calibri"/>
          <w:kern w:val="2"/>
          <w:lang w:eastAsia="en-GB"/>
        </w:rPr>
      </w:pPr>
      <w:hyperlink w:anchor="_Toc203718614" w:history="1">
        <w:r w:rsidRPr="00726682">
          <w:rPr>
            <w:rStyle w:val="a3"/>
          </w:rPr>
          <w:t>Законопроект о льготах по программе долгосрочных сбережений для работодателей Госдума рассмотрит осенью. Предполагается, что сберегательные взносы компаний будут учитывать в составе расходов при расчете налога на прибыль и освободят от страховых взносов.</w:t>
        </w:r>
        <w:r>
          <w:rPr>
            <w:webHidden/>
          </w:rPr>
          <w:tab/>
        </w:r>
        <w:r>
          <w:rPr>
            <w:webHidden/>
          </w:rPr>
          <w:fldChar w:fldCharType="begin"/>
        </w:r>
        <w:r>
          <w:rPr>
            <w:webHidden/>
          </w:rPr>
          <w:instrText xml:space="preserve"> PAGEREF _Toc203718614 \h </w:instrText>
        </w:r>
        <w:r>
          <w:rPr>
            <w:webHidden/>
          </w:rPr>
        </w:r>
        <w:r>
          <w:rPr>
            <w:webHidden/>
          </w:rPr>
          <w:fldChar w:fldCharType="separate"/>
        </w:r>
        <w:r w:rsidR="000C4948">
          <w:rPr>
            <w:webHidden/>
          </w:rPr>
          <w:t>23</w:t>
        </w:r>
        <w:r>
          <w:rPr>
            <w:webHidden/>
          </w:rPr>
          <w:fldChar w:fldCharType="end"/>
        </w:r>
      </w:hyperlink>
    </w:p>
    <w:p w14:paraId="0B4097B9" w14:textId="69C8785A" w:rsidR="0025424A" w:rsidRDefault="0025424A">
      <w:pPr>
        <w:pStyle w:val="21"/>
        <w:tabs>
          <w:tab w:val="right" w:leader="dot" w:pos="9061"/>
        </w:tabs>
        <w:rPr>
          <w:rFonts w:ascii="Calibri" w:hAnsi="Calibri"/>
          <w:noProof/>
          <w:kern w:val="2"/>
          <w:lang w:eastAsia="en-GB"/>
        </w:rPr>
      </w:pPr>
      <w:hyperlink w:anchor="_Toc203718615" w:history="1">
        <w:r w:rsidRPr="00726682">
          <w:rPr>
            <w:rStyle w:val="a3"/>
            <w:noProof/>
          </w:rPr>
          <w:t>РБК Инвестиции, 17.07.2025, Баланс и стабильный доход. Как собрать портфель долгосрочному инвестору</w:t>
        </w:r>
        <w:r>
          <w:rPr>
            <w:noProof/>
            <w:webHidden/>
          </w:rPr>
          <w:tab/>
        </w:r>
        <w:r>
          <w:rPr>
            <w:noProof/>
            <w:webHidden/>
          </w:rPr>
          <w:fldChar w:fldCharType="begin"/>
        </w:r>
        <w:r>
          <w:rPr>
            <w:noProof/>
            <w:webHidden/>
          </w:rPr>
          <w:instrText xml:space="preserve"> PAGEREF _Toc203718615 \h </w:instrText>
        </w:r>
        <w:r>
          <w:rPr>
            <w:noProof/>
            <w:webHidden/>
          </w:rPr>
        </w:r>
        <w:r>
          <w:rPr>
            <w:noProof/>
            <w:webHidden/>
          </w:rPr>
          <w:fldChar w:fldCharType="separate"/>
        </w:r>
        <w:r w:rsidR="000C4948">
          <w:rPr>
            <w:noProof/>
            <w:webHidden/>
          </w:rPr>
          <w:t>23</w:t>
        </w:r>
        <w:r>
          <w:rPr>
            <w:noProof/>
            <w:webHidden/>
          </w:rPr>
          <w:fldChar w:fldCharType="end"/>
        </w:r>
      </w:hyperlink>
    </w:p>
    <w:p w14:paraId="48094416" w14:textId="7723A505" w:rsidR="0025424A" w:rsidRDefault="0025424A">
      <w:pPr>
        <w:pStyle w:val="31"/>
        <w:rPr>
          <w:rFonts w:ascii="Calibri" w:hAnsi="Calibri"/>
          <w:kern w:val="2"/>
          <w:lang w:eastAsia="en-GB"/>
        </w:rPr>
      </w:pPr>
      <w:hyperlink w:anchor="_Toc203718616" w:history="1">
        <w:r w:rsidRPr="00726682">
          <w:rPr>
            <w:rStyle w:val="a3"/>
          </w:rPr>
          <w:t>В России выгоднее инвестировать именно на долгий срок. Как собрать портфель с длинным горизонтом и заработать, рассказал старший вице-президент, директор департамента управления благосостоянием ПСБ Алексей Жоголев</w:t>
        </w:r>
        <w:r>
          <w:rPr>
            <w:webHidden/>
          </w:rPr>
          <w:tab/>
        </w:r>
        <w:r>
          <w:rPr>
            <w:webHidden/>
          </w:rPr>
          <w:fldChar w:fldCharType="begin"/>
        </w:r>
        <w:r>
          <w:rPr>
            <w:webHidden/>
          </w:rPr>
          <w:instrText xml:space="preserve"> PAGEREF _Toc203718616 \h </w:instrText>
        </w:r>
        <w:r>
          <w:rPr>
            <w:webHidden/>
          </w:rPr>
        </w:r>
        <w:r>
          <w:rPr>
            <w:webHidden/>
          </w:rPr>
          <w:fldChar w:fldCharType="separate"/>
        </w:r>
        <w:r w:rsidR="000C4948">
          <w:rPr>
            <w:webHidden/>
          </w:rPr>
          <w:t>23</w:t>
        </w:r>
        <w:r>
          <w:rPr>
            <w:webHidden/>
          </w:rPr>
          <w:fldChar w:fldCharType="end"/>
        </w:r>
      </w:hyperlink>
    </w:p>
    <w:p w14:paraId="2685DC75" w14:textId="6EEFAEDB" w:rsidR="0025424A" w:rsidRDefault="0025424A">
      <w:pPr>
        <w:pStyle w:val="21"/>
        <w:tabs>
          <w:tab w:val="right" w:leader="dot" w:pos="9061"/>
        </w:tabs>
        <w:rPr>
          <w:rFonts w:ascii="Calibri" w:hAnsi="Calibri"/>
          <w:noProof/>
          <w:kern w:val="2"/>
          <w:lang w:eastAsia="en-GB"/>
        </w:rPr>
      </w:pPr>
      <w:hyperlink w:anchor="_Toc203718617" w:history="1">
        <w:r w:rsidRPr="00726682">
          <w:rPr>
            <w:rStyle w:val="a3"/>
            <w:noProof/>
          </w:rPr>
          <w:t>Правительство Воронежской области, 17.07.2025, В Правительстве региона обсудили плюсы Программы долгосрочных сбережений</w:t>
        </w:r>
        <w:r>
          <w:rPr>
            <w:noProof/>
            <w:webHidden/>
          </w:rPr>
          <w:tab/>
        </w:r>
        <w:r>
          <w:rPr>
            <w:noProof/>
            <w:webHidden/>
          </w:rPr>
          <w:fldChar w:fldCharType="begin"/>
        </w:r>
        <w:r>
          <w:rPr>
            <w:noProof/>
            <w:webHidden/>
          </w:rPr>
          <w:instrText xml:space="preserve"> PAGEREF _Toc203718617 \h </w:instrText>
        </w:r>
        <w:r>
          <w:rPr>
            <w:noProof/>
            <w:webHidden/>
          </w:rPr>
        </w:r>
        <w:r>
          <w:rPr>
            <w:noProof/>
            <w:webHidden/>
          </w:rPr>
          <w:fldChar w:fldCharType="separate"/>
        </w:r>
        <w:r w:rsidR="000C4948">
          <w:rPr>
            <w:noProof/>
            <w:webHidden/>
          </w:rPr>
          <w:t>28</w:t>
        </w:r>
        <w:r>
          <w:rPr>
            <w:noProof/>
            <w:webHidden/>
          </w:rPr>
          <w:fldChar w:fldCharType="end"/>
        </w:r>
      </w:hyperlink>
    </w:p>
    <w:p w14:paraId="78672D85" w14:textId="25C8890B" w:rsidR="0025424A" w:rsidRDefault="0025424A">
      <w:pPr>
        <w:pStyle w:val="31"/>
        <w:rPr>
          <w:rFonts w:ascii="Calibri" w:hAnsi="Calibri"/>
          <w:kern w:val="2"/>
          <w:lang w:eastAsia="en-GB"/>
        </w:rPr>
      </w:pPr>
      <w:hyperlink w:anchor="_Toc203718618" w:history="1">
        <w:r w:rsidRPr="00726682">
          <w:rPr>
            <w:rStyle w:val="a3"/>
          </w:rPr>
          <w:t>17 июля в Правительстве Воронежской области прошло выездное заседание с участием представителей Минфина России и Национальной ассоциации негосударственных пенсионных фондов (НАПФ).</w:t>
        </w:r>
        <w:r>
          <w:rPr>
            <w:webHidden/>
          </w:rPr>
          <w:tab/>
        </w:r>
        <w:r>
          <w:rPr>
            <w:webHidden/>
          </w:rPr>
          <w:fldChar w:fldCharType="begin"/>
        </w:r>
        <w:r>
          <w:rPr>
            <w:webHidden/>
          </w:rPr>
          <w:instrText xml:space="preserve"> PAGEREF _Toc203718618 \h </w:instrText>
        </w:r>
        <w:r>
          <w:rPr>
            <w:webHidden/>
          </w:rPr>
        </w:r>
        <w:r>
          <w:rPr>
            <w:webHidden/>
          </w:rPr>
          <w:fldChar w:fldCharType="separate"/>
        </w:r>
        <w:r w:rsidR="000C4948">
          <w:rPr>
            <w:webHidden/>
          </w:rPr>
          <w:t>28</w:t>
        </w:r>
        <w:r>
          <w:rPr>
            <w:webHidden/>
          </w:rPr>
          <w:fldChar w:fldCharType="end"/>
        </w:r>
      </w:hyperlink>
    </w:p>
    <w:p w14:paraId="294A5049" w14:textId="005A4BAA" w:rsidR="0025424A" w:rsidRDefault="0025424A">
      <w:pPr>
        <w:pStyle w:val="21"/>
        <w:tabs>
          <w:tab w:val="right" w:leader="dot" w:pos="9061"/>
        </w:tabs>
        <w:rPr>
          <w:rFonts w:ascii="Calibri" w:hAnsi="Calibri"/>
          <w:noProof/>
          <w:kern w:val="2"/>
          <w:lang w:eastAsia="en-GB"/>
        </w:rPr>
      </w:pPr>
      <w:hyperlink w:anchor="_Toc203718619" w:history="1">
        <w:r w:rsidRPr="00726682">
          <w:rPr>
            <w:rStyle w:val="a3"/>
            <w:noProof/>
          </w:rPr>
          <w:t>ТАСС, 17.07.2025, В программу долгосрочных сбережений вступили 4% жителей Воронежской области</w:t>
        </w:r>
        <w:r>
          <w:rPr>
            <w:noProof/>
            <w:webHidden/>
          </w:rPr>
          <w:tab/>
        </w:r>
        <w:r>
          <w:rPr>
            <w:noProof/>
            <w:webHidden/>
          </w:rPr>
          <w:fldChar w:fldCharType="begin"/>
        </w:r>
        <w:r>
          <w:rPr>
            <w:noProof/>
            <w:webHidden/>
          </w:rPr>
          <w:instrText xml:space="preserve"> PAGEREF _Toc203718619 \h </w:instrText>
        </w:r>
        <w:r>
          <w:rPr>
            <w:noProof/>
            <w:webHidden/>
          </w:rPr>
        </w:r>
        <w:r>
          <w:rPr>
            <w:noProof/>
            <w:webHidden/>
          </w:rPr>
          <w:fldChar w:fldCharType="separate"/>
        </w:r>
        <w:r w:rsidR="000C4948">
          <w:rPr>
            <w:noProof/>
            <w:webHidden/>
          </w:rPr>
          <w:t>29</w:t>
        </w:r>
        <w:r>
          <w:rPr>
            <w:noProof/>
            <w:webHidden/>
          </w:rPr>
          <w:fldChar w:fldCharType="end"/>
        </w:r>
      </w:hyperlink>
    </w:p>
    <w:p w14:paraId="22F6DBDC" w14:textId="0A1F31DE" w:rsidR="0025424A" w:rsidRDefault="0025424A">
      <w:pPr>
        <w:pStyle w:val="31"/>
        <w:rPr>
          <w:rFonts w:ascii="Calibri" w:hAnsi="Calibri"/>
          <w:kern w:val="2"/>
          <w:lang w:eastAsia="en-GB"/>
        </w:rPr>
      </w:pPr>
      <w:hyperlink w:anchor="_Toc203718620" w:history="1">
        <w:r w:rsidRPr="00726682">
          <w:rPr>
            <w:rStyle w:val="a3"/>
          </w:rPr>
          <w:t>Программа долгосрочных сбережений (ПДС) оказалась достаточно востребованной у жителей Воронежской области, за полтора года в нее вступили 4% населения. Об этом сообщила пресс-служба правительства региона.</w:t>
        </w:r>
        <w:r>
          <w:rPr>
            <w:webHidden/>
          </w:rPr>
          <w:tab/>
        </w:r>
        <w:r>
          <w:rPr>
            <w:webHidden/>
          </w:rPr>
          <w:fldChar w:fldCharType="begin"/>
        </w:r>
        <w:r>
          <w:rPr>
            <w:webHidden/>
          </w:rPr>
          <w:instrText xml:space="preserve"> PAGEREF _Toc203718620 \h </w:instrText>
        </w:r>
        <w:r>
          <w:rPr>
            <w:webHidden/>
          </w:rPr>
        </w:r>
        <w:r>
          <w:rPr>
            <w:webHidden/>
          </w:rPr>
          <w:fldChar w:fldCharType="separate"/>
        </w:r>
        <w:r w:rsidR="000C4948">
          <w:rPr>
            <w:webHidden/>
          </w:rPr>
          <w:t>29</w:t>
        </w:r>
        <w:r>
          <w:rPr>
            <w:webHidden/>
          </w:rPr>
          <w:fldChar w:fldCharType="end"/>
        </w:r>
      </w:hyperlink>
    </w:p>
    <w:p w14:paraId="735D4A81" w14:textId="56C92817" w:rsidR="0025424A" w:rsidRDefault="0025424A">
      <w:pPr>
        <w:pStyle w:val="21"/>
        <w:tabs>
          <w:tab w:val="right" w:leader="dot" w:pos="9061"/>
        </w:tabs>
        <w:rPr>
          <w:rFonts w:ascii="Calibri" w:hAnsi="Calibri"/>
          <w:noProof/>
          <w:kern w:val="2"/>
          <w:lang w:eastAsia="en-GB"/>
        </w:rPr>
      </w:pPr>
      <w:hyperlink w:anchor="_Toc203718621" w:history="1">
        <w:r w:rsidRPr="00726682">
          <w:rPr>
            <w:rStyle w:val="a3"/>
            <w:noProof/>
          </w:rPr>
          <w:t>РИА «Воронеж», 17.07.2025, Эксперты Минфина России рассказали воронежским работодателям о преимуществах Программы долгосрочных сбережений</w:t>
        </w:r>
        <w:r>
          <w:rPr>
            <w:noProof/>
            <w:webHidden/>
          </w:rPr>
          <w:tab/>
        </w:r>
        <w:r>
          <w:rPr>
            <w:noProof/>
            <w:webHidden/>
          </w:rPr>
          <w:fldChar w:fldCharType="begin"/>
        </w:r>
        <w:r>
          <w:rPr>
            <w:noProof/>
            <w:webHidden/>
          </w:rPr>
          <w:instrText xml:space="preserve"> PAGEREF _Toc203718621 \h </w:instrText>
        </w:r>
        <w:r>
          <w:rPr>
            <w:noProof/>
            <w:webHidden/>
          </w:rPr>
        </w:r>
        <w:r>
          <w:rPr>
            <w:noProof/>
            <w:webHidden/>
          </w:rPr>
          <w:fldChar w:fldCharType="separate"/>
        </w:r>
        <w:r w:rsidR="000C4948">
          <w:rPr>
            <w:noProof/>
            <w:webHidden/>
          </w:rPr>
          <w:t>30</w:t>
        </w:r>
        <w:r>
          <w:rPr>
            <w:noProof/>
            <w:webHidden/>
          </w:rPr>
          <w:fldChar w:fldCharType="end"/>
        </w:r>
      </w:hyperlink>
    </w:p>
    <w:p w14:paraId="5D0030EC" w14:textId="58C91EF5" w:rsidR="0025424A" w:rsidRDefault="0025424A">
      <w:pPr>
        <w:pStyle w:val="31"/>
        <w:rPr>
          <w:rFonts w:ascii="Calibri" w:hAnsi="Calibri"/>
          <w:kern w:val="2"/>
          <w:lang w:eastAsia="en-GB"/>
        </w:rPr>
      </w:pPr>
      <w:hyperlink w:anchor="_Toc203718622" w:history="1">
        <w:r w:rsidRPr="00726682">
          <w:rPr>
            <w:rStyle w:val="a3"/>
          </w:rPr>
          <w:t>Эксперты Минфина России и Национальной ассоциации негосударственных пенсионных фондов (НАПФ) рассказали воронежским работодателям о преимуществах Программы долгосрочных сбережений (ПДС). Мероприятие прошло в большом зале правительства Воронежской области в четверг, 17 июля.</w:t>
        </w:r>
        <w:r>
          <w:rPr>
            <w:webHidden/>
          </w:rPr>
          <w:tab/>
        </w:r>
        <w:r>
          <w:rPr>
            <w:webHidden/>
          </w:rPr>
          <w:fldChar w:fldCharType="begin"/>
        </w:r>
        <w:r>
          <w:rPr>
            <w:webHidden/>
          </w:rPr>
          <w:instrText xml:space="preserve"> PAGEREF _Toc203718622 \h </w:instrText>
        </w:r>
        <w:r>
          <w:rPr>
            <w:webHidden/>
          </w:rPr>
        </w:r>
        <w:r>
          <w:rPr>
            <w:webHidden/>
          </w:rPr>
          <w:fldChar w:fldCharType="separate"/>
        </w:r>
        <w:r w:rsidR="000C4948">
          <w:rPr>
            <w:webHidden/>
          </w:rPr>
          <w:t>30</w:t>
        </w:r>
        <w:r>
          <w:rPr>
            <w:webHidden/>
          </w:rPr>
          <w:fldChar w:fldCharType="end"/>
        </w:r>
      </w:hyperlink>
    </w:p>
    <w:p w14:paraId="6B61A386" w14:textId="6BEA7F23" w:rsidR="0025424A" w:rsidRDefault="0025424A">
      <w:pPr>
        <w:pStyle w:val="21"/>
        <w:tabs>
          <w:tab w:val="right" w:leader="dot" w:pos="9061"/>
        </w:tabs>
        <w:rPr>
          <w:rFonts w:ascii="Calibri" w:hAnsi="Calibri"/>
          <w:noProof/>
          <w:kern w:val="2"/>
          <w:lang w:eastAsia="en-GB"/>
        </w:rPr>
      </w:pPr>
      <w:hyperlink w:anchor="_Toc203718623" w:history="1">
        <w:r w:rsidRPr="00726682">
          <w:rPr>
            <w:rStyle w:val="a3"/>
            <w:noProof/>
          </w:rPr>
          <w:t>Financial One, 17.07.2025, В программу долгосрочных сбережений вступили 4% жителей Воронежской области</w:t>
        </w:r>
        <w:r>
          <w:rPr>
            <w:noProof/>
            <w:webHidden/>
          </w:rPr>
          <w:tab/>
        </w:r>
        <w:r>
          <w:rPr>
            <w:noProof/>
            <w:webHidden/>
          </w:rPr>
          <w:fldChar w:fldCharType="begin"/>
        </w:r>
        <w:r>
          <w:rPr>
            <w:noProof/>
            <w:webHidden/>
          </w:rPr>
          <w:instrText xml:space="preserve"> PAGEREF _Toc203718623 \h </w:instrText>
        </w:r>
        <w:r>
          <w:rPr>
            <w:noProof/>
            <w:webHidden/>
          </w:rPr>
        </w:r>
        <w:r>
          <w:rPr>
            <w:noProof/>
            <w:webHidden/>
          </w:rPr>
          <w:fldChar w:fldCharType="separate"/>
        </w:r>
        <w:r w:rsidR="000C4948">
          <w:rPr>
            <w:noProof/>
            <w:webHidden/>
          </w:rPr>
          <w:t>32</w:t>
        </w:r>
        <w:r>
          <w:rPr>
            <w:noProof/>
            <w:webHidden/>
          </w:rPr>
          <w:fldChar w:fldCharType="end"/>
        </w:r>
      </w:hyperlink>
    </w:p>
    <w:p w14:paraId="1BCB4B0F" w14:textId="3F2DA56A" w:rsidR="0025424A" w:rsidRDefault="0025424A">
      <w:pPr>
        <w:pStyle w:val="31"/>
        <w:rPr>
          <w:rFonts w:ascii="Calibri" w:hAnsi="Calibri"/>
          <w:kern w:val="2"/>
          <w:lang w:eastAsia="en-GB"/>
        </w:rPr>
      </w:pPr>
      <w:hyperlink w:anchor="_Toc203718624" w:history="1">
        <w:r w:rsidRPr="00726682">
          <w:rPr>
            <w:rStyle w:val="a3"/>
          </w:rPr>
          <w:t>Программа долгосрочных сбережений (ПДС) оказалась достаточно востребованной у жителей Воронежской области, за полтора года в нее вступили 4% населения. Об этом сообщила пресс-служба правительства региона.</w:t>
        </w:r>
        <w:r>
          <w:rPr>
            <w:webHidden/>
          </w:rPr>
          <w:tab/>
        </w:r>
        <w:r>
          <w:rPr>
            <w:webHidden/>
          </w:rPr>
          <w:fldChar w:fldCharType="begin"/>
        </w:r>
        <w:r>
          <w:rPr>
            <w:webHidden/>
          </w:rPr>
          <w:instrText xml:space="preserve"> PAGEREF _Toc203718624 \h </w:instrText>
        </w:r>
        <w:r>
          <w:rPr>
            <w:webHidden/>
          </w:rPr>
        </w:r>
        <w:r>
          <w:rPr>
            <w:webHidden/>
          </w:rPr>
          <w:fldChar w:fldCharType="separate"/>
        </w:r>
        <w:r w:rsidR="000C4948">
          <w:rPr>
            <w:webHidden/>
          </w:rPr>
          <w:t>32</w:t>
        </w:r>
        <w:r>
          <w:rPr>
            <w:webHidden/>
          </w:rPr>
          <w:fldChar w:fldCharType="end"/>
        </w:r>
      </w:hyperlink>
    </w:p>
    <w:p w14:paraId="610B5032" w14:textId="220E5603" w:rsidR="0025424A" w:rsidRDefault="0025424A">
      <w:pPr>
        <w:pStyle w:val="21"/>
        <w:tabs>
          <w:tab w:val="right" w:leader="dot" w:pos="9061"/>
        </w:tabs>
        <w:rPr>
          <w:rFonts w:ascii="Calibri" w:hAnsi="Calibri"/>
          <w:noProof/>
          <w:kern w:val="2"/>
          <w:lang w:eastAsia="en-GB"/>
        </w:rPr>
      </w:pPr>
      <w:hyperlink w:anchor="_Toc203718625" w:history="1">
        <w:r w:rsidRPr="00726682">
          <w:rPr>
            <w:rStyle w:val="a3"/>
            <w:noProof/>
            <w:lang w:val="en-US"/>
          </w:rPr>
          <w:t>TV</w:t>
        </w:r>
        <w:r w:rsidRPr="00726682">
          <w:rPr>
            <w:rStyle w:val="a3"/>
            <w:noProof/>
          </w:rPr>
          <w:t xml:space="preserve"> Губерния, 17.07.2025, Воронежцам предложили отказаться от лишней чашки чая ради безбедной старости</w:t>
        </w:r>
        <w:r>
          <w:rPr>
            <w:noProof/>
            <w:webHidden/>
          </w:rPr>
          <w:tab/>
        </w:r>
        <w:r>
          <w:rPr>
            <w:noProof/>
            <w:webHidden/>
          </w:rPr>
          <w:fldChar w:fldCharType="begin"/>
        </w:r>
        <w:r>
          <w:rPr>
            <w:noProof/>
            <w:webHidden/>
          </w:rPr>
          <w:instrText xml:space="preserve"> PAGEREF _Toc203718625 \h </w:instrText>
        </w:r>
        <w:r>
          <w:rPr>
            <w:noProof/>
            <w:webHidden/>
          </w:rPr>
        </w:r>
        <w:r>
          <w:rPr>
            <w:noProof/>
            <w:webHidden/>
          </w:rPr>
          <w:fldChar w:fldCharType="separate"/>
        </w:r>
        <w:r w:rsidR="000C4948">
          <w:rPr>
            <w:noProof/>
            <w:webHidden/>
          </w:rPr>
          <w:t>33</w:t>
        </w:r>
        <w:r>
          <w:rPr>
            <w:noProof/>
            <w:webHidden/>
          </w:rPr>
          <w:fldChar w:fldCharType="end"/>
        </w:r>
      </w:hyperlink>
    </w:p>
    <w:p w14:paraId="0A106E87" w14:textId="643AC792" w:rsidR="0025424A" w:rsidRDefault="0025424A">
      <w:pPr>
        <w:pStyle w:val="31"/>
        <w:rPr>
          <w:rFonts w:ascii="Calibri" w:hAnsi="Calibri"/>
          <w:kern w:val="2"/>
          <w:lang w:eastAsia="en-GB"/>
        </w:rPr>
      </w:pPr>
      <w:hyperlink w:anchor="_Toc203718626" w:history="1">
        <w:r w:rsidRPr="00726682">
          <w:rPr>
            <w:rStyle w:val="a3"/>
          </w:rPr>
          <w:t>Финансовая подушка безопасности. В правительстве области обсудили программу долгосрочных сбережений. Встречу с работодателями — представителями самых разных предприятий и организаций — провел первый заместитель председателя правительства Воронежской области Данил Кустов. Он отметил: сегодня наш регион на 17 месте в стране и в тройке лидеров в Центральном федеральном округе по числу договоров, заключенных гражданами с негосударственными пенсионными фондами. За время работы программы долгосрочных сбережений (с января прошлого года) таких соглашений уже более 90 тысяч — на сумму около 2,5 млрд рублей.</w:t>
        </w:r>
        <w:r>
          <w:rPr>
            <w:webHidden/>
          </w:rPr>
          <w:tab/>
        </w:r>
        <w:r>
          <w:rPr>
            <w:webHidden/>
          </w:rPr>
          <w:fldChar w:fldCharType="begin"/>
        </w:r>
        <w:r>
          <w:rPr>
            <w:webHidden/>
          </w:rPr>
          <w:instrText xml:space="preserve"> PAGEREF _Toc203718626 \h </w:instrText>
        </w:r>
        <w:r>
          <w:rPr>
            <w:webHidden/>
          </w:rPr>
        </w:r>
        <w:r>
          <w:rPr>
            <w:webHidden/>
          </w:rPr>
          <w:fldChar w:fldCharType="separate"/>
        </w:r>
        <w:r w:rsidR="000C4948">
          <w:rPr>
            <w:webHidden/>
          </w:rPr>
          <w:t>33</w:t>
        </w:r>
        <w:r>
          <w:rPr>
            <w:webHidden/>
          </w:rPr>
          <w:fldChar w:fldCharType="end"/>
        </w:r>
      </w:hyperlink>
    </w:p>
    <w:p w14:paraId="336CD4C9" w14:textId="333F0373" w:rsidR="0025424A" w:rsidRDefault="0025424A">
      <w:pPr>
        <w:pStyle w:val="21"/>
        <w:tabs>
          <w:tab w:val="right" w:leader="dot" w:pos="9061"/>
        </w:tabs>
        <w:rPr>
          <w:rFonts w:ascii="Calibri" w:hAnsi="Calibri"/>
          <w:noProof/>
          <w:kern w:val="2"/>
          <w:lang w:eastAsia="en-GB"/>
        </w:rPr>
      </w:pPr>
      <w:hyperlink w:anchor="_Toc203718627" w:history="1">
        <w:r w:rsidRPr="00726682">
          <w:rPr>
            <w:rStyle w:val="a3"/>
            <w:noProof/>
          </w:rPr>
          <w:t>Липецкое Время, 17.07.2025, Повышение финансовой грамотности обсудили в Липецком филиале финансового университета при правительстве Российской Федерации</w:t>
        </w:r>
        <w:r>
          <w:rPr>
            <w:noProof/>
            <w:webHidden/>
          </w:rPr>
          <w:tab/>
        </w:r>
        <w:r>
          <w:rPr>
            <w:noProof/>
            <w:webHidden/>
          </w:rPr>
          <w:fldChar w:fldCharType="begin"/>
        </w:r>
        <w:r>
          <w:rPr>
            <w:noProof/>
            <w:webHidden/>
          </w:rPr>
          <w:instrText xml:space="preserve"> PAGEREF _Toc203718627 \h </w:instrText>
        </w:r>
        <w:r>
          <w:rPr>
            <w:noProof/>
            <w:webHidden/>
          </w:rPr>
        </w:r>
        <w:r>
          <w:rPr>
            <w:noProof/>
            <w:webHidden/>
          </w:rPr>
          <w:fldChar w:fldCharType="separate"/>
        </w:r>
        <w:r w:rsidR="000C4948">
          <w:rPr>
            <w:noProof/>
            <w:webHidden/>
          </w:rPr>
          <w:t>34</w:t>
        </w:r>
        <w:r>
          <w:rPr>
            <w:noProof/>
            <w:webHidden/>
          </w:rPr>
          <w:fldChar w:fldCharType="end"/>
        </w:r>
      </w:hyperlink>
    </w:p>
    <w:p w14:paraId="712BEF25" w14:textId="670C472B" w:rsidR="0025424A" w:rsidRDefault="0025424A">
      <w:pPr>
        <w:pStyle w:val="31"/>
        <w:rPr>
          <w:rFonts w:ascii="Calibri" w:hAnsi="Calibri"/>
          <w:kern w:val="2"/>
          <w:lang w:eastAsia="en-GB"/>
        </w:rPr>
      </w:pPr>
      <w:hyperlink w:anchor="_Toc203718628" w:history="1">
        <w:r w:rsidRPr="00726682">
          <w:rPr>
            <w:rStyle w:val="a3"/>
          </w:rPr>
          <w:t>На межрегиональной конференции собрались более ста участников из регионов Центрального федерального округа. Более трехсот участников смотрели трансляцию.</w:t>
        </w:r>
        <w:r>
          <w:rPr>
            <w:webHidden/>
          </w:rPr>
          <w:tab/>
        </w:r>
        <w:r>
          <w:rPr>
            <w:webHidden/>
          </w:rPr>
          <w:fldChar w:fldCharType="begin"/>
        </w:r>
        <w:r>
          <w:rPr>
            <w:webHidden/>
          </w:rPr>
          <w:instrText xml:space="preserve"> PAGEREF _Toc203718628 \h </w:instrText>
        </w:r>
        <w:r>
          <w:rPr>
            <w:webHidden/>
          </w:rPr>
        </w:r>
        <w:r>
          <w:rPr>
            <w:webHidden/>
          </w:rPr>
          <w:fldChar w:fldCharType="separate"/>
        </w:r>
        <w:r w:rsidR="000C4948">
          <w:rPr>
            <w:webHidden/>
          </w:rPr>
          <w:t>34</w:t>
        </w:r>
        <w:r>
          <w:rPr>
            <w:webHidden/>
          </w:rPr>
          <w:fldChar w:fldCharType="end"/>
        </w:r>
      </w:hyperlink>
    </w:p>
    <w:p w14:paraId="3D824D43" w14:textId="43E0B58B" w:rsidR="0025424A" w:rsidRDefault="0025424A">
      <w:pPr>
        <w:pStyle w:val="21"/>
        <w:tabs>
          <w:tab w:val="right" w:leader="dot" w:pos="9061"/>
        </w:tabs>
        <w:rPr>
          <w:rFonts w:ascii="Calibri" w:hAnsi="Calibri"/>
          <w:noProof/>
          <w:kern w:val="2"/>
          <w:lang w:eastAsia="en-GB"/>
        </w:rPr>
      </w:pPr>
      <w:hyperlink w:anchor="_Toc203718629" w:history="1">
        <w:r w:rsidRPr="00726682">
          <w:rPr>
            <w:rStyle w:val="a3"/>
            <w:noProof/>
          </w:rPr>
          <w:t>Елец ТВ, 17.07.2025, «Новые возможности для инвестиций в свое будущее»: фабрику «Елецкие кружева» посетили представители Минфина и «Национальной ассоциации негосударственных пенсионных фондов»</w:t>
        </w:r>
        <w:r>
          <w:rPr>
            <w:noProof/>
            <w:webHidden/>
          </w:rPr>
          <w:tab/>
        </w:r>
        <w:r>
          <w:rPr>
            <w:noProof/>
            <w:webHidden/>
          </w:rPr>
          <w:fldChar w:fldCharType="begin"/>
        </w:r>
        <w:r>
          <w:rPr>
            <w:noProof/>
            <w:webHidden/>
          </w:rPr>
          <w:instrText xml:space="preserve"> PAGEREF _Toc203718629 \h </w:instrText>
        </w:r>
        <w:r>
          <w:rPr>
            <w:noProof/>
            <w:webHidden/>
          </w:rPr>
        </w:r>
        <w:r>
          <w:rPr>
            <w:noProof/>
            <w:webHidden/>
          </w:rPr>
          <w:fldChar w:fldCharType="separate"/>
        </w:r>
        <w:r w:rsidR="000C4948">
          <w:rPr>
            <w:noProof/>
            <w:webHidden/>
          </w:rPr>
          <w:t>35</w:t>
        </w:r>
        <w:r>
          <w:rPr>
            <w:noProof/>
            <w:webHidden/>
          </w:rPr>
          <w:fldChar w:fldCharType="end"/>
        </w:r>
      </w:hyperlink>
    </w:p>
    <w:p w14:paraId="4ADACFB1" w14:textId="31DA2C2F" w:rsidR="0025424A" w:rsidRDefault="0025424A">
      <w:pPr>
        <w:pStyle w:val="31"/>
        <w:rPr>
          <w:rFonts w:ascii="Calibri" w:hAnsi="Calibri"/>
          <w:kern w:val="2"/>
          <w:lang w:eastAsia="en-GB"/>
        </w:rPr>
      </w:pPr>
      <w:hyperlink w:anchor="_Toc203718630" w:history="1">
        <w:r w:rsidRPr="00726682">
          <w:rPr>
            <w:rStyle w:val="a3"/>
          </w:rPr>
          <w:t>Представители Минфина и «Национальной ассоциации негосударственных пенсионных фондов» посетили фабрику «Елецкие кружева». Гости познакомили коллектив предприятия с программой долгосрочных сбережений и рассказали о новых возможностях для инвестиций в своё будущее.</w:t>
        </w:r>
        <w:r>
          <w:rPr>
            <w:webHidden/>
          </w:rPr>
          <w:tab/>
        </w:r>
        <w:r>
          <w:rPr>
            <w:webHidden/>
          </w:rPr>
          <w:fldChar w:fldCharType="begin"/>
        </w:r>
        <w:r>
          <w:rPr>
            <w:webHidden/>
          </w:rPr>
          <w:instrText xml:space="preserve"> PAGEREF _Toc203718630 \h </w:instrText>
        </w:r>
        <w:r>
          <w:rPr>
            <w:webHidden/>
          </w:rPr>
        </w:r>
        <w:r>
          <w:rPr>
            <w:webHidden/>
          </w:rPr>
          <w:fldChar w:fldCharType="separate"/>
        </w:r>
        <w:r w:rsidR="000C4948">
          <w:rPr>
            <w:webHidden/>
          </w:rPr>
          <w:t>35</w:t>
        </w:r>
        <w:r>
          <w:rPr>
            <w:webHidden/>
          </w:rPr>
          <w:fldChar w:fldCharType="end"/>
        </w:r>
      </w:hyperlink>
    </w:p>
    <w:p w14:paraId="475E96A9" w14:textId="6D5B4196" w:rsidR="0025424A" w:rsidRDefault="0025424A">
      <w:pPr>
        <w:pStyle w:val="21"/>
        <w:tabs>
          <w:tab w:val="right" w:leader="dot" w:pos="9061"/>
        </w:tabs>
        <w:rPr>
          <w:rFonts w:ascii="Calibri" w:hAnsi="Calibri"/>
          <w:noProof/>
          <w:kern w:val="2"/>
          <w:lang w:eastAsia="en-GB"/>
        </w:rPr>
      </w:pPr>
      <w:hyperlink w:anchor="_Toc203718631" w:history="1">
        <w:r w:rsidRPr="00726682">
          <w:rPr>
            <w:rStyle w:val="a3"/>
            <w:noProof/>
          </w:rPr>
          <w:t>Камчатка-Информ, 17.07.2025, Долгосрочные инвестиционные инструменты в Сбере оформили 4,3 млн россиян</w:t>
        </w:r>
        <w:r>
          <w:rPr>
            <w:noProof/>
            <w:webHidden/>
          </w:rPr>
          <w:tab/>
        </w:r>
        <w:r>
          <w:rPr>
            <w:noProof/>
            <w:webHidden/>
          </w:rPr>
          <w:fldChar w:fldCharType="begin"/>
        </w:r>
        <w:r>
          <w:rPr>
            <w:noProof/>
            <w:webHidden/>
          </w:rPr>
          <w:instrText xml:space="preserve"> PAGEREF _Toc203718631 \h </w:instrText>
        </w:r>
        <w:r>
          <w:rPr>
            <w:noProof/>
            <w:webHidden/>
          </w:rPr>
        </w:r>
        <w:r>
          <w:rPr>
            <w:noProof/>
            <w:webHidden/>
          </w:rPr>
          <w:fldChar w:fldCharType="separate"/>
        </w:r>
        <w:r w:rsidR="000C4948">
          <w:rPr>
            <w:noProof/>
            <w:webHidden/>
          </w:rPr>
          <w:t>35</w:t>
        </w:r>
        <w:r>
          <w:rPr>
            <w:noProof/>
            <w:webHidden/>
          </w:rPr>
          <w:fldChar w:fldCharType="end"/>
        </w:r>
      </w:hyperlink>
    </w:p>
    <w:p w14:paraId="12C6B7AD" w14:textId="73D88FDB" w:rsidR="0025424A" w:rsidRDefault="0025424A">
      <w:pPr>
        <w:pStyle w:val="31"/>
        <w:rPr>
          <w:rFonts w:ascii="Calibri" w:hAnsi="Calibri"/>
          <w:kern w:val="2"/>
          <w:lang w:eastAsia="en-GB"/>
        </w:rPr>
      </w:pPr>
      <w:hyperlink w:anchor="_Toc203718632" w:history="1">
        <w:r w:rsidRPr="00726682">
          <w:rPr>
            <w:rStyle w:val="a3"/>
          </w:rPr>
          <w:t>Более 4,3 млн россиян оформили в Сбере долгосрочные инвестиционные инструменты — программу долгосрочных сбережений (ПДС), индивидуальные инвестиционные счета третьего типа (ИИС-3) или договор долевого страхования жизни (ДСЖ). Общий объем вложений в эти инструменты превысил 341 млрд рублей, сообщили РАИ «КАМЧАТКА-ИНФОРМ» в пресс-службе банка.</w:t>
        </w:r>
        <w:r>
          <w:rPr>
            <w:webHidden/>
          </w:rPr>
          <w:tab/>
        </w:r>
        <w:r>
          <w:rPr>
            <w:webHidden/>
          </w:rPr>
          <w:fldChar w:fldCharType="begin"/>
        </w:r>
        <w:r>
          <w:rPr>
            <w:webHidden/>
          </w:rPr>
          <w:instrText xml:space="preserve"> PAGEREF _Toc203718632 \h </w:instrText>
        </w:r>
        <w:r>
          <w:rPr>
            <w:webHidden/>
          </w:rPr>
        </w:r>
        <w:r>
          <w:rPr>
            <w:webHidden/>
          </w:rPr>
          <w:fldChar w:fldCharType="separate"/>
        </w:r>
        <w:r w:rsidR="000C4948">
          <w:rPr>
            <w:webHidden/>
          </w:rPr>
          <w:t>35</w:t>
        </w:r>
        <w:r>
          <w:rPr>
            <w:webHidden/>
          </w:rPr>
          <w:fldChar w:fldCharType="end"/>
        </w:r>
      </w:hyperlink>
    </w:p>
    <w:p w14:paraId="6C811900" w14:textId="4F1162EE" w:rsidR="0025424A" w:rsidRDefault="0025424A">
      <w:pPr>
        <w:pStyle w:val="12"/>
        <w:tabs>
          <w:tab w:val="right" w:leader="dot" w:pos="9061"/>
        </w:tabs>
        <w:rPr>
          <w:rFonts w:ascii="Calibri" w:hAnsi="Calibri"/>
          <w:b w:val="0"/>
          <w:noProof/>
          <w:kern w:val="2"/>
          <w:sz w:val="24"/>
          <w:lang w:eastAsia="en-GB"/>
        </w:rPr>
      </w:pPr>
      <w:hyperlink w:anchor="_Toc203718633" w:history="1">
        <w:r w:rsidRPr="0072668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_Toc203718633 \h </w:instrText>
        </w:r>
        <w:r>
          <w:rPr>
            <w:noProof/>
            <w:webHidden/>
          </w:rPr>
        </w:r>
        <w:r>
          <w:rPr>
            <w:noProof/>
            <w:webHidden/>
          </w:rPr>
          <w:fldChar w:fldCharType="separate"/>
        </w:r>
        <w:r w:rsidR="000C4948">
          <w:rPr>
            <w:noProof/>
            <w:webHidden/>
          </w:rPr>
          <w:t>36</w:t>
        </w:r>
        <w:r>
          <w:rPr>
            <w:noProof/>
            <w:webHidden/>
          </w:rPr>
          <w:fldChar w:fldCharType="end"/>
        </w:r>
      </w:hyperlink>
    </w:p>
    <w:p w14:paraId="2FA8F4D6" w14:textId="36B7E880" w:rsidR="0025424A" w:rsidRDefault="0025424A">
      <w:pPr>
        <w:pStyle w:val="21"/>
        <w:tabs>
          <w:tab w:val="right" w:leader="dot" w:pos="9061"/>
        </w:tabs>
        <w:rPr>
          <w:rFonts w:ascii="Calibri" w:hAnsi="Calibri"/>
          <w:noProof/>
          <w:kern w:val="2"/>
          <w:lang w:eastAsia="en-GB"/>
        </w:rPr>
      </w:pPr>
      <w:hyperlink w:anchor="_Toc203718634" w:history="1">
        <w:r w:rsidRPr="00726682">
          <w:rPr>
            <w:rStyle w:val="a3"/>
            <w:noProof/>
          </w:rPr>
          <w:t>РБК, 17.07.2025, В Госдуме напомнили, какие категории граждан могут получать две пенсии</w:t>
        </w:r>
        <w:r>
          <w:rPr>
            <w:noProof/>
            <w:webHidden/>
          </w:rPr>
          <w:tab/>
        </w:r>
        <w:r>
          <w:rPr>
            <w:noProof/>
            <w:webHidden/>
          </w:rPr>
          <w:fldChar w:fldCharType="begin"/>
        </w:r>
        <w:r>
          <w:rPr>
            <w:noProof/>
            <w:webHidden/>
          </w:rPr>
          <w:instrText xml:space="preserve"> PAGEREF _Toc203718634 \h </w:instrText>
        </w:r>
        <w:r>
          <w:rPr>
            <w:noProof/>
            <w:webHidden/>
          </w:rPr>
        </w:r>
        <w:r>
          <w:rPr>
            <w:noProof/>
            <w:webHidden/>
          </w:rPr>
          <w:fldChar w:fldCharType="separate"/>
        </w:r>
        <w:r w:rsidR="000C4948">
          <w:rPr>
            <w:noProof/>
            <w:webHidden/>
          </w:rPr>
          <w:t>36</w:t>
        </w:r>
        <w:r>
          <w:rPr>
            <w:noProof/>
            <w:webHidden/>
          </w:rPr>
          <w:fldChar w:fldCharType="end"/>
        </w:r>
      </w:hyperlink>
    </w:p>
    <w:p w14:paraId="7FC57581" w14:textId="09C5605C" w:rsidR="0025424A" w:rsidRDefault="0025424A">
      <w:pPr>
        <w:pStyle w:val="31"/>
        <w:rPr>
          <w:rFonts w:ascii="Calibri" w:hAnsi="Calibri"/>
          <w:kern w:val="2"/>
          <w:lang w:eastAsia="en-GB"/>
        </w:rPr>
      </w:pPr>
      <w:hyperlink w:anchor="_Toc203718635" w:history="1">
        <w:r w:rsidRPr="00726682">
          <w:rPr>
            <w:rStyle w:val="a3"/>
          </w:rPr>
          <w:t>Граждане, которые получают страховую пенсию и одновременно имеют право на государственную пенсию за особые заслуги, по инвалидности, в случае потери кормильца или за выслугу лет, могут рассчитывать на две пенсии, в комментарии «РИА Новости» напомнил депутат Государственной думы Алексей Говырин («Единая Россия»).</w:t>
        </w:r>
        <w:r>
          <w:rPr>
            <w:webHidden/>
          </w:rPr>
          <w:tab/>
        </w:r>
        <w:r>
          <w:rPr>
            <w:webHidden/>
          </w:rPr>
          <w:fldChar w:fldCharType="begin"/>
        </w:r>
        <w:r>
          <w:rPr>
            <w:webHidden/>
          </w:rPr>
          <w:instrText xml:space="preserve"> PAGEREF _Toc203718635 \h </w:instrText>
        </w:r>
        <w:r>
          <w:rPr>
            <w:webHidden/>
          </w:rPr>
        </w:r>
        <w:r>
          <w:rPr>
            <w:webHidden/>
          </w:rPr>
          <w:fldChar w:fldCharType="separate"/>
        </w:r>
        <w:r w:rsidR="000C4948">
          <w:rPr>
            <w:webHidden/>
          </w:rPr>
          <w:t>36</w:t>
        </w:r>
        <w:r>
          <w:rPr>
            <w:webHidden/>
          </w:rPr>
          <w:fldChar w:fldCharType="end"/>
        </w:r>
      </w:hyperlink>
    </w:p>
    <w:p w14:paraId="5539C5CE" w14:textId="68EBB43F" w:rsidR="0025424A" w:rsidRDefault="0025424A">
      <w:pPr>
        <w:pStyle w:val="21"/>
        <w:tabs>
          <w:tab w:val="right" w:leader="dot" w:pos="9061"/>
        </w:tabs>
        <w:rPr>
          <w:rFonts w:ascii="Calibri" w:hAnsi="Calibri"/>
          <w:noProof/>
          <w:kern w:val="2"/>
          <w:lang w:eastAsia="en-GB"/>
        </w:rPr>
      </w:pPr>
      <w:hyperlink w:anchor="_Toc203718636" w:history="1">
        <w:r w:rsidRPr="00726682">
          <w:rPr>
            <w:rStyle w:val="a3"/>
            <w:noProof/>
          </w:rPr>
          <w:t>РБК Инвестиции, 17.07.2025, Какая доплата к пенсии после 80 лет положена в 2025 году</w:t>
        </w:r>
        <w:r>
          <w:rPr>
            <w:noProof/>
            <w:webHidden/>
          </w:rPr>
          <w:tab/>
        </w:r>
        <w:r>
          <w:rPr>
            <w:noProof/>
            <w:webHidden/>
          </w:rPr>
          <w:fldChar w:fldCharType="begin"/>
        </w:r>
        <w:r>
          <w:rPr>
            <w:noProof/>
            <w:webHidden/>
          </w:rPr>
          <w:instrText xml:space="preserve"> PAGEREF _Toc203718636 \h </w:instrText>
        </w:r>
        <w:r>
          <w:rPr>
            <w:noProof/>
            <w:webHidden/>
          </w:rPr>
        </w:r>
        <w:r>
          <w:rPr>
            <w:noProof/>
            <w:webHidden/>
          </w:rPr>
          <w:fldChar w:fldCharType="separate"/>
        </w:r>
        <w:r w:rsidR="000C4948">
          <w:rPr>
            <w:noProof/>
            <w:webHidden/>
          </w:rPr>
          <w:t>37</w:t>
        </w:r>
        <w:r>
          <w:rPr>
            <w:noProof/>
            <w:webHidden/>
          </w:rPr>
          <w:fldChar w:fldCharType="end"/>
        </w:r>
      </w:hyperlink>
    </w:p>
    <w:p w14:paraId="24665810" w14:textId="75A17FAA" w:rsidR="0025424A" w:rsidRDefault="0025424A">
      <w:pPr>
        <w:pStyle w:val="31"/>
        <w:rPr>
          <w:rFonts w:ascii="Calibri" w:hAnsi="Calibri"/>
          <w:kern w:val="2"/>
          <w:lang w:eastAsia="en-GB"/>
        </w:rPr>
      </w:pPr>
      <w:hyperlink w:anchor="_Toc203718637" w:history="1">
        <w:r w:rsidRPr="00726682">
          <w:rPr>
            <w:rStyle w:val="a3"/>
          </w:rPr>
          <w:t>О доплатах к пенсии после достижения 80 лет, кому они положены, сколько составляют и как их получить в 2025 году — разбирались «РБК Инвестиции».</w:t>
        </w:r>
        <w:r>
          <w:rPr>
            <w:webHidden/>
          </w:rPr>
          <w:tab/>
        </w:r>
        <w:r>
          <w:rPr>
            <w:webHidden/>
          </w:rPr>
          <w:fldChar w:fldCharType="begin"/>
        </w:r>
        <w:r>
          <w:rPr>
            <w:webHidden/>
          </w:rPr>
          <w:instrText xml:space="preserve"> PAGEREF _Toc203718637 \h </w:instrText>
        </w:r>
        <w:r>
          <w:rPr>
            <w:webHidden/>
          </w:rPr>
        </w:r>
        <w:r>
          <w:rPr>
            <w:webHidden/>
          </w:rPr>
          <w:fldChar w:fldCharType="separate"/>
        </w:r>
        <w:r w:rsidR="000C4948">
          <w:rPr>
            <w:webHidden/>
          </w:rPr>
          <w:t>37</w:t>
        </w:r>
        <w:r>
          <w:rPr>
            <w:webHidden/>
          </w:rPr>
          <w:fldChar w:fldCharType="end"/>
        </w:r>
      </w:hyperlink>
    </w:p>
    <w:p w14:paraId="054D2AB1" w14:textId="065DD35C" w:rsidR="0025424A" w:rsidRDefault="0025424A">
      <w:pPr>
        <w:pStyle w:val="21"/>
        <w:tabs>
          <w:tab w:val="right" w:leader="dot" w:pos="9061"/>
        </w:tabs>
        <w:rPr>
          <w:rFonts w:ascii="Calibri" w:hAnsi="Calibri"/>
          <w:noProof/>
          <w:kern w:val="2"/>
          <w:lang w:eastAsia="en-GB"/>
        </w:rPr>
      </w:pPr>
      <w:hyperlink w:anchor="_Toc203718638" w:history="1">
        <w:r w:rsidRPr="00726682">
          <w:rPr>
            <w:rStyle w:val="a3"/>
            <w:noProof/>
          </w:rPr>
          <w:t>РБК Инвестиции, 17.07.2025, Все о пенсии работающего пенсионера: сколько и как получить, индексация</w:t>
        </w:r>
        <w:r>
          <w:rPr>
            <w:noProof/>
            <w:webHidden/>
          </w:rPr>
          <w:tab/>
        </w:r>
        <w:r>
          <w:rPr>
            <w:noProof/>
            <w:webHidden/>
          </w:rPr>
          <w:fldChar w:fldCharType="begin"/>
        </w:r>
        <w:r>
          <w:rPr>
            <w:noProof/>
            <w:webHidden/>
          </w:rPr>
          <w:instrText xml:space="preserve"> PAGEREF _Toc203718638 \h </w:instrText>
        </w:r>
        <w:r>
          <w:rPr>
            <w:noProof/>
            <w:webHidden/>
          </w:rPr>
        </w:r>
        <w:r>
          <w:rPr>
            <w:noProof/>
            <w:webHidden/>
          </w:rPr>
          <w:fldChar w:fldCharType="separate"/>
        </w:r>
        <w:r w:rsidR="000C4948">
          <w:rPr>
            <w:noProof/>
            <w:webHidden/>
          </w:rPr>
          <w:t>39</w:t>
        </w:r>
        <w:r>
          <w:rPr>
            <w:noProof/>
            <w:webHidden/>
          </w:rPr>
          <w:fldChar w:fldCharType="end"/>
        </w:r>
      </w:hyperlink>
    </w:p>
    <w:p w14:paraId="7C6B89B6" w14:textId="1212B277" w:rsidR="0025424A" w:rsidRDefault="0025424A">
      <w:pPr>
        <w:pStyle w:val="31"/>
        <w:rPr>
          <w:rFonts w:ascii="Calibri" w:hAnsi="Calibri"/>
          <w:kern w:val="2"/>
          <w:lang w:eastAsia="en-GB"/>
        </w:rPr>
      </w:pPr>
      <w:hyperlink w:anchor="_Toc203718639" w:history="1">
        <w:r w:rsidRPr="00726682">
          <w:rPr>
            <w:rStyle w:val="a3"/>
          </w:rPr>
          <w:t>В 2025 году была сделана индексация пенсий работающим пенсионерам на 9,5%. Но это не отменяет ежегодный перерасчет пенсии по стажу за предыдущий год. Узнали, сколько составит максимальная прибавка к пенсии с 1 августа.</w:t>
        </w:r>
        <w:r>
          <w:rPr>
            <w:webHidden/>
          </w:rPr>
          <w:tab/>
        </w:r>
        <w:r>
          <w:rPr>
            <w:webHidden/>
          </w:rPr>
          <w:fldChar w:fldCharType="begin"/>
        </w:r>
        <w:r>
          <w:rPr>
            <w:webHidden/>
          </w:rPr>
          <w:instrText xml:space="preserve"> PAGEREF _Toc203718639 \h </w:instrText>
        </w:r>
        <w:r>
          <w:rPr>
            <w:webHidden/>
          </w:rPr>
        </w:r>
        <w:r>
          <w:rPr>
            <w:webHidden/>
          </w:rPr>
          <w:fldChar w:fldCharType="separate"/>
        </w:r>
        <w:r w:rsidR="000C4948">
          <w:rPr>
            <w:webHidden/>
          </w:rPr>
          <w:t>39</w:t>
        </w:r>
        <w:r>
          <w:rPr>
            <w:webHidden/>
          </w:rPr>
          <w:fldChar w:fldCharType="end"/>
        </w:r>
      </w:hyperlink>
    </w:p>
    <w:p w14:paraId="448EFAE9" w14:textId="4A4D7281" w:rsidR="0025424A" w:rsidRDefault="0025424A">
      <w:pPr>
        <w:pStyle w:val="21"/>
        <w:tabs>
          <w:tab w:val="right" w:leader="dot" w:pos="9061"/>
        </w:tabs>
        <w:rPr>
          <w:rFonts w:ascii="Calibri" w:hAnsi="Calibri"/>
          <w:noProof/>
          <w:kern w:val="2"/>
          <w:lang w:eastAsia="en-GB"/>
        </w:rPr>
      </w:pPr>
      <w:hyperlink w:anchor="_Toc203718640" w:history="1">
        <w:r w:rsidRPr="00726682">
          <w:rPr>
            <w:rStyle w:val="a3"/>
            <w:noProof/>
          </w:rPr>
          <w:t>Лента.ру, 17.07.2025, В России высказались о возможности повышать пенсии раз в три месяца</w:t>
        </w:r>
        <w:r>
          <w:rPr>
            <w:noProof/>
            <w:webHidden/>
          </w:rPr>
          <w:tab/>
        </w:r>
        <w:r>
          <w:rPr>
            <w:noProof/>
            <w:webHidden/>
          </w:rPr>
          <w:fldChar w:fldCharType="begin"/>
        </w:r>
        <w:r>
          <w:rPr>
            <w:noProof/>
            <w:webHidden/>
          </w:rPr>
          <w:instrText xml:space="preserve"> PAGEREF _Toc203718640 \h </w:instrText>
        </w:r>
        <w:r>
          <w:rPr>
            <w:noProof/>
            <w:webHidden/>
          </w:rPr>
        </w:r>
        <w:r>
          <w:rPr>
            <w:noProof/>
            <w:webHidden/>
          </w:rPr>
          <w:fldChar w:fldCharType="separate"/>
        </w:r>
        <w:r w:rsidR="000C4948">
          <w:rPr>
            <w:noProof/>
            <w:webHidden/>
          </w:rPr>
          <w:t>44</w:t>
        </w:r>
        <w:r>
          <w:rPr>
            <w:noProof/>
            <w:webHidden/>
          </w:rPr>
          <w:fldChar w:fldCharType="end"/>
        </w:r>
      </w:hyperlink>
    </w:p>
    <w:p w14:paraId="3C3C96C9" w14:textId="4C381EFF" w:rsidR="0025424A" w:rsidRDefault="0025424A">
      <w:pPr>
        <w:pStyle w:val="31"/>
        <w:rPr>
          <w:rFonts w:ascii="Calibri" w:hAnsi="Calibri"/>
          <w:kern w:val="2"/>
          <w:lang w:eastAsia="en-GB"/>
        </w:rPr>
      </w:pPr>
      <w:hyperlink w:anchor="_Toc203718641" w:history="1">
        <w:r w:rsidRPr="00726682">
          <w:rPr>
            <w:rStyle w:val="a3"/>
          </w:rPr>
          <w:t>Повышение пенсий раз в три месяца является амбициозной, но на данный момент нереализуемой задачей, заявила в разговоре с «Лентой.ру» депутат Госдумы Светлана Бессараб.</w:t>
        </w:r>
        <w:r>
          <w:rPr>
            <w:webHidden/>
          </w:rPr>
          <w:tab/>
        </w:r>
        <w:r>
          <w:rPr>
            <w:webHidden/>
          </w:rPr>
          <w:fldChar w:fldCharType="begin"/>
        </w:r>
        <w:r>
          <w:rPr>
            <w:webHidden/>
          </w:rPr>
          <w:instrText xml:space="preserve"> PAGEREF _Toc203718641 \h </w:instrText>
        </w:r>
        <w:r>
          <w:rPr>
            <w:webHidden/>
          </w:rPr>
        </w:r>
        <w:r>
          <w:rPr>
            <w:webHidden/>
          </w:rPr>
          <w:fldChar w:fldCharType="separate"/>
        </w:r>
        <w:r w:rsidR="000C4948">
          <w:rPr>
            <w:webHidden/>
          </w:rPr>
          <w:t>44</w:t>
        </w:r>
        <w:r>
          <w:rPr>
            <w:webHidden/>
          </w:rPr>
          <w:fldChar w:fldCharType="end"/>
        </w:r>
      </w:hyperlink>
    </w:p>
    <w:p w14:paraId="7B716433" w14:textId="3A5B2B52" w:rsidR="0025424A" w:rsidRDefault="0025424A">
      <w:pPr>
        <w:pStyle w:val="21"/>
        <w:tabs>
          <w:tab w:val="right" w:leader="dot" w:pos="9061"/>
        </w:tabs>
        <w:rPr>
          <w:rFonts w:ascii="Calibri" w:hAnsi="Calibri"/>
          <w:noProof/>
          <w:kern w:val="2"/>
          <w:lang w:eastAsia="en-GB"/>
        </w:rPr>
      </w:pPr>
      <w:hyperlink w:anchor="_Toc203718642" w:history="1">
        <w:r w:rsidRPr="00726682">
          <w:rPr>
            <w:rStyle w:val="a3"/>
            <w:noProof/>
          </w:rPr>
          <w:t>Комсомольская правда, 17.07.2025, Россиянам объяснили, что больше всего влияет на их пенсию: и это не стаж</w:t>
        </w:r>
        <w:r>
          <w:rPr>
            <w:noProof/>
            <w:webHidden/>
          </w:rPr>
          <w:tab/>
        </w:r>
        <w:r>
          <w:rPr>
            <w:noProof/>
            <w:webHidden/>
          </w:rPr>
          <w:fldChar w:fldCharType="begin"/>
        </w:r>
        <w:r>
          <w:rPr>
            <w:noProof/>
            <w:webHidden/>
          </w:rPr>
          <w:instrText xml:space="preserve"> PAGEREF _Toc203718642 \h </w:instrText>
        </w:r>
        <w:r>
          <w:rPr>
            <w:noProof/>
            <w:webHidden/>
          </w:rPr>
        </w:r>
        <w:r>
          <w:rPr>
            <w:noProof/>
            <w:webHidden/>
          </w:rPr>
          <w:fldChar w:fldCharType="separate"/>
        </w:r>
        <w:r w:rsidR="000C4948">
          <w:rPr>
            <w:noProof/>
            <w:webHidden/>
          </w:rPr>
          <w:t>45</w:t>
        </w:r>
        <w:r>
          <w:rPr>
            <w:noProof/>
            <w:webHidden/>
          </w:rPr>
          <w:fldChar w:fldCharType="end"/>
        </w:r>
      </w:hyperlink>
    </w:p>
    <w:p w14:paraId="481DE7CC" w14:textId="60B30FDA" w:rsidR="0025424A" w:rsidRDefault="0025424A">
      <w:pPr>
        <w:pStyle w:val="31"/>
        <w:rPr>
          <w:rFonts w:ascii="Calibri" w:hAnsi="Calibri"/>
          <w:kern w:val="2"/>
          <w:lang w:eastAsia="en-GB"/>
        </w:rPr>
      </w:pPr>
      <w:hyperlink w:anchor="_Toc203718643" w:history="1">
        <w:r w:rsidRPr="00726682">
          <w:rPr>
            <w:rStyle w:val="a3"/>
          </w:rPr>
          <w:t>Объем уплаченных страховых взносов влияет на размер пенсии больше, чем длительность трудового стажа. Россияне, которые работали официально, но за небольшую зарплату, по действующей в стране пенсионной системе будут получать пенсию объективно меньше тех, у кого стаж меньше, но высокий официальный доход. Об этом в интервью ТАСС сообщил председатель комитета Госдумы по вопросам собственности, земельным и имущественным отношениям Сергей Гаврилов.</w:t>
        </w:r>
        <w:r>
          <w:rPr>
            <w:webHidden/>
          </w:rPr>
          <w:tab/>
        </w:r>
        <w:r>
          <w:rPr>
            <w:webHidden/>
          </w:rPr>
          <w:fldChar w:fldCharType="begin"/>
        </w:r>
        <w:r>
          <w:rPr>
            <w:webHidden/>
          </w:rPr>
          <w:instrText xml:space="preserve"> PAGEREF _Toc203718643 \h </w:instrText>
        </w:r>
        <w:r>
          <w:rPr>
            <w:webHidden/>
          </w:rPr>
        </w:r>
        <w:r>
          <w:rPr>
            <w:webHidden/>
          </w:rPr>
          <w:fldChar w:fldCharType="separate"/>
        </w:r>
        <w:r w:rsidR="000C4948">
          <w:rPr>
            <w:webHidden/>
          </w:rPr>
          <w:t>45</w:t>
        </w:r>
        <w:r>
          <w:rPr>
            <w:webHidden/>
          </w:rPr>
          <w:fldChar w:fldCharType="end"/>
        </w:r>
      </w:hyperlink>
    </w:p>
    <w:p w14:paraId="3E524CE9" w14:textId="0FA858C9" w:rsidR="0025424A" w:rsidRDefault="0025424A">
      <w:pPr>
        <w:pStyle w:val="21"/>
        <w:tabs>
          <w:tab w:val="right" w:leader="dot" w:pos="9061"/>
        </w:tabs>
        <w:rPr>
          <w:rFonts w:ascii="Calibri" w:hAnsi="Calibri"/>
          <w:noProof/>
          <w:kern w:val="2"/>
          <w:lang w:eastAsia="en-GB"/>
        </w:rPr>
      </w:pPr>
      <w:hyperlink w:anchor="_Toc203718644" w:history="1">
        <w:r w:rsidRPr="00726682">
          <w:rPr>
            <w:rStyle w:val="a3"/>
            <w:noProof/>
          </w:rPr>
          <w:t>Life, 17.07.2025, Доцент Коваленко: пенсионеров с Крайнего Севера лишат надбавки при переезде</w:t>
        </w:r>
        <w:r>
          <w:rPr>
            <w:noProof/>
            <w:webHidden/>
          </w:rPr>
          <w:tab/>
        </w:r>
        <w:r>
          <w:rPr>
            <w:noProof/>
            <w:webHidden/>
          </w:rPr>
          <w:fldChar w:fldCharType="begin"/>
        </w:r>
        <w:r>
          <w:rPr>
            <w:noProof/>
            <w:webHidden/>
          </w:rPr>
          <w:instrText xml:space="preserve"> PAGEREF _Toc203718644 \h </w:instrText>
        </w:r>
        <w:r>
          <w:rPr>
            <w:noProof/>
            <w:webHidden/>
          </w:rPr>
        </w:r>
        <w:r>
          <w:rPr>
            <w:noProof/>
            <w:webHidden/>
          </w:rPr>
          <w:fldChar w:fldCharType="separate"/>
        </w:r>
        <w:r w:rsidR="000C4948">
          <w:rPr>
            <w:noProof/>
            <w:webHidden/>
          </w:rPr>
          <w:t>45</w:t>
        </w:r>
        <w:r>
          <w:rPr>
            <w:noProof/>
            <w:webHidden/>
          </w:rPr>
          <w:fldChar w:fldCharType="end"/>
        </w:r>
      </w:hyperlink>
    </w:p>
    <w:p w14:paraId="765D4B47" w14:textId="10D13DE2" w:rsidR="0025424A" w:rsidRDefault="0025424A">
      <w:pPr>
        <w:pStyle w:val="31"/>
        <w:rPr>
          <w:rFonts w:ascii="Calibri" w:hAnsi="Calibri"/>
          <w:kern w:val="2"/>
          <w:lang w:eastAsia="en-GB"/>
        </w:rPr>
      </w:pPr>
      <w:hyperlink w:anchor="_Toc203718645" w:history="1">
        <w:r w:rsidRPr="00726682">
          <w:rPr>
            <w:rStyle w:val="a3"/>
          </w:rPr>
          <w:t>Пенсионеры, переезжающие из районов Крайнего Севера в другие регионы страны, могут лишиться так называемой северной надбавки к пенсии. Об этом сообщила доцент Базовой кафедры финансового контроля, анализа и аудита Главного контрольного управления города Москвы РЭУ им. Г.В. Плеханова Юлия Коваленко.</w:t>
        </w:r>
        <w:r>
          <w:rPr>
            <w:webHidden/>
          </w:rPr>
          <w:tab/>
        </w:r>
        <w:r>
          <w:rPr>
            <w:webHidden/>
          </w:rPr>
          <w:fldChar w:fldCharType="begin"/>
        </w:r>
        <w:r>
          <w:rPr>
            <w:webHidden/>
          </w:rPr>
          <w:instrText xml:space="preserve"> PAGEREF _Toc203718645 \h </w:instrText>
        </w:r>
        <w:r>
          <w:rPr>
            <w:webHidden/>
          </w:rPr>
        </w:r>
        <w:r>
          <w:rPr>
            <w:webHidden/>
          </w:rPr>
          <w:fldChar w:fldCharType="separate"/>
        </w:r>
        <w:r w:rsidR="000C4948">
          <w:rPr>
            <w:webHidden/>
          </w:rPr>
          <w:t>45</w:t>
        </w:r>
        <w:r>
          <w:rPr>
            <w:webHidden/>
          </w:rPr>
          <w:fldChar w:fldCharType="end"/>
        </w:r>
      </w:hyperlink>
    </w:p>
    <w:p w14:paraId="741DCB51" w14:textId="143664D7" w:rsidR="0025424A" w:rsidRDefault="0025424A">
      <w:pPr>
        <w:pStyle w:val="21"/>
        <w:tabs>
          <w:tab w:val="right" w:leader="dot" w:pos="9061"/>
        </w:tabs>
        <w:rPr>
          <w:rFonts w:ascii="Calibri" w:hAnsi="Calibri"/>
          <w:noProof/>
          <w:kern w:val="2"/>
          <w:lang w:eastAsia="en-GB"/>
        </w:rPr>
      </w:pPr>
      <w:hyperlink w:anchor="_Toc203718646" w:history="1">
        <w:r w:rsidRPr="00726682">
          <w:rPr>
            <w:rStyle w:val="a3"/>
            <w:noProof/>
          </w:rPr>
          <w:t>360.ru, 17.07.2025, Россиянам увеличат пенсии с 1 августа. Кого это коснется?</w:t>
        </w:r>
        <w:r>
          <w:rPr>
            <w:noProof/>
            <w:webHidden/>
          </w:rPr>
          <w:tab/>
        </w:r>
        <w:r>
          <w:rPr>
            <w:noProof/>
            <w:webHidden/>
          </w:rPr>
          <w:fldChar w:fldCharType="begin"/>
        </w:r>
        <w:r>
          <w:rPr>
            <w:noProof/>
            <w:webHidden/>
          </w:rPr>
          <w:instrText xml:space="preserve"> PAGEREF _Toc203718646 \h </w:instrText>
        </w:r>
        <w:r>
          <w:rPr>
            <w:noProof/>
            <w:webHidden/>
          </w:rPr>
        </w:r>
        <w:r>
          <w:rPr>
            <w:noProof/>
            <w:webHidden/>
          </w:rPr>
          <w:fldChar w:fldCharType="separate"/>
        </w:r>
        <w:r w:rsidR="000C4948">
          <w:rPr>
            <w:noProof/>
            <w:webHidden/>
          </w:rPr>
          <w:t>46</w:t>
        </w:r>
        <w:r>
          <w:rPr>
            <w:noProof/>
            <w:webHidden/>
          </w:rPr>
          <w:fldChar w:fldCharType="end"/>
        </w:r>
      </w:hyperlink>
    </w:p>
    <w:p w14:paraId="360DCB40" w14:textId="48748213" w:rsidR="0025424A" w:rsidRDefault="0025424A">
      <w:pPr>
        <w:pStyle w:val="31"/>
        <w:rPr>
          <w:rFonts w:ascii="Calibri" w:hAnsi="Calibri"/>
          <w:kern w:val="2"/>
          <w:lang w:eastAsia="en-GB"/>
        </w:rPr>
      </w:pPr>
      <w:hyperlink w:anchor="_Toc203718647" w:history="1">
        <w:r w:rsidRPr="00726682">
          <w:rPr>
            <w:rStyle w:val="a3"/>
          </w:rPr>
          <w:t>В России грядет очередное повышение пенсий — на этот раз с 1 августа 2025 года. Увеличенные выплаты начнут получать порядка восьми миллионов человек. Кого коснется правило, на сколько поднимется пенсия и как узнать количество накопленных пенсионных баллов — в материале 360.ru.</w:t>
        </w:r>
        <w:r>
          <w:rPr>
            <w:webHidden/>
          </w:rPr>
          <w:tab/>
        </w:r>
        <w:r>
          <w:rPr>
            <w:webHidden/>
          </w:rPr>
          <w:fldChar w:fldCharType="begin"/>
        </w:r>
        <w:r>
          <w:rPr>
            <w:webHidden/>
          </w:rPr>
          <w:instrText xml:space="preserve"> PAGEREF _Toc203718647 \h </w:instrText>
        </w:r>
        <w:r>
          <w:rPr>
            <w:webHidden/>
          </w:rPr>
        </w:r>
        <w:r>
          <w:rPr>
            <w:webHidden/>
          </w:rPr>
          <w:fldChar w:fldCharType="separate"/>
        </w:r>
        <w:r w:rsidR="000C4948">
          <w:rPr>
            <w:webHidden/>
          </w:rPr>
          <w:t>46</w:t>
        </w:r>
        <w:r>
          <w:rPr>
            <w:webHidden/>
          </w:rPr>
          <w:fldChar w:fldCharType="end"/>
        </w:r>
      </w:hyperlink>
    </w:p>
    <w:p w14:paraId="4A3B3496" w14:textId="2C0D2C0E" w:rsidR="0025424A" w:rsidRDefault="0025424A">
      <w:pPr>
        <w:pStyle w:val="21"/>
        <w:tabs>
          <w:tab w:val="right" w:leader="dot" w:pos="9061"/>
        </w:tabs>
        <w:rPr>
          <w:rFonts w:ascii="Calibri" w:hAnsi="Calibri"/>
          <w:noProof/>
          <w:kern w:val="2"/>
          <w:lang w:eastAsia="en-GB"/>
        </w:rPr>
      </w:pPr>
      <w:hyperlink w:anchor="_Toc203718648" w:history="1">
        <w:r w:rsidRPr="00726682">
          <w:rPr>
            <w:rStyle w:val="a3"/>
            <w:noProof/>
          </w:rPr>
          <w:t>PensNews, 17.07.2025, С 20 июля - сенсация для пенсионеров: за каждый рабочий год возраст выхода на пенсию будет уменьшаться</w:t>
        </w:r>
        <w:r>
          <w:rPr>
            <w:noProof/>
            <w:webHidden/>
          </w:rPr>
          <w:tab/>
        </w:r>
        <w:r>
          <w:rPr>
            <w:noProof/>
            <w:webHidden/>
          </w:rPr>
          <w:fldChar w:fldCharType="begin"/>
        </w:r>
        <w:r>
          <w:rPr>
            <w:noProof/>
            <w:webHidden/>
          </w:rPr>
          <w:instrText xml:space="preserve"> PAGEREF _Toc203718648 \h </w:instrText>
        </w:r>
        <w:r>
          <w:rPr>
            <w:noProof/>
            <w:webHidden/>
          </w:rPr>
        </w:r>
        <w:r>
          <w:rPr>
            <w:noProof/>
            <w:webHidden/>
          </w:rPr>
          <w:fldChar w:fldCharType="separate"/>
        </w:r>
        <w:r w:rsidR="000C4948">
          <w:rPr>
            <w:noProof/>
            <w:webHidden/>
          </w:rPr>
          <w:t>47</w:t>
        </w:r>
        <w:r>
          <w:rPr>
            <w:noProof/>
            <w:webHidden/>
          </w:rPr>
          <w:fldChar w:fldCharType="end"/>
        </w:r>
      </w:hyperlink>
    </w:p>
    <w:p w14:paraId="5C5D2C44" w14:textId="4A8ED515" w:rsidR="0025424A" w:rsidRDefault="0025424A">
      <w:pPr>
        <w:pStyle w:val="31"/>
        <w:rPr>
          <w:rFonts w:ascii="Calibri" w:hAnsi="Calibri"/>
          <w:kern w:val="2"/>
          <w:lang w:eastAsia="en-GB"/>
        </w:rPr>
      </w:pPr>
      <w:hyperlink w:anchor="_Toc203718649" w:history="1">
        <w:r w:rsidRPr="00726682">
          <w:rPr>
            <w:rStyle w:val="a3"/>
          </w:rPr>
          <w:t>Для россиян, работавших в условиях Крайнего Севера, появилась приятная новость. Их трудовой стаж может стать настоящим преимуществом, позволяющим выйти на пенсию раньше срока. Как поясняет пенсионный эксперт Сергей Власов, каждый год, проведенный в суровых климатических условиях, приближает момент заслуженного отдыха.</w:t>
        </w:r>
        <w:r>
          <w:rPr>
            <w:webHidden/>
          </w:rPr>
          <w:tab/>
        </w:r>
        <w:r>
          <w:rPr>
            <w:webHidden/>
          </w:rPr>
          <w:fldChar w:fldCharType="begin"/>
        </w:r>
        <w:r>
          <w:rPr>
            <w:webHidden/>
          </w:rPr>
          <w:instrText xml:space="preserve"> PAGEREF _Toc203718649 \h </w:instrText>
        </w:r>
        <w:r>
          <w:rPr>
            <w:webHidden/>
          </w:rPr>
        </w:r>
        <w:r>
          <w:rPr>
            <w:webHidden/>
          </w:rPr>
          <w:fldChar w:fldCharType="separate"/>
        </w:r>
        <w:r w:rsidR="000C4948">
          <w:rPr>
            <w:webHidden/>
          </w:rPr>
          <w:t>47</w:t>
        </w:r>
        <w:r>
          <w:rPr>
            <w:webHidden/>
          </w:rPr>
          <w:fldChar w:fldCharType="end"/>
        </w:r>
      </w:hyperlink>
    </w:p>
    <w:p w14:paraId="7D781B5E" w14:textId="36967FA1" w:rsidR="0025424A" w:rsidRDefault="0025424A">
      <w:pPr>
        <w:pStyle w:val="21"/>
        <w:tabs>
          <w:tab w:val="right" w:leader="dot" w:pos="9061"/>
        </w:tabs>
        <w:rPr>
          <w:rFonts w:ascii="Calibri" w:hAnsi="Calibri"/>
          <w:noProof/>
          <w:kern w:val="2"/>
          <w:lang w:eastAsia="en-GB"/>
        </w:rPr>
      </w:pPr>
      <w:hyperlink w:anchor="_Toc203718650" w:history="1">
        <w:r w:rsidRPr="00726682">
          <w:rPr>
            <w:rStyle w:val="a3"/>
            <w:noProof/>
          </w:rPr>
          <w:t>Новости Москвы, 17.07.2025, «Многие не доживут». Насколько реальны слухи об очередном повышении пенсионного возраста, что говорят экономисты</w:t>
        </w:r>
        <w:r>
          <w:rPr>
            <w:noProof/>
            <w:webHidden/>
          </w:rPr>
          <w:tab/>
        </w:r>
        <w:r>
          <w:rPr>
            <w:noProof/>
            <w:webHidden/>
          </w:rPr>
          <w:fldChar w:fldCharType="begin"/>
        </w:r>
        <w:r>
          <w:rPr>
            <w:noProof/>
            <w:webHidden/>
          </w:rPr>
          <w:instrText xml:space="preserve"> PAGEREF _Toc203718650 \h </w:instrText>
        </w:r>
        <w:r>
          <w:rPr>
            <w:noProof/>
            <w:webHidden/>
          </w:rPr>
        </w:r>
        <w:r>
          <w:rPr>
            <w:noProof/>
            <w:webHidden/>
          </w:rPr>
          <w:fldChar w:fldCharType="separate"/>
        </w:r>
        <w:r w:rsidR="000C4948">
          <w:rPr>
            <w:noProof/>
            <w:webHidden/>
          </w:rPr>
          <w:t>48</w:t>
        </w:r>
        <w:r>
          <w:rPr>
            <w:noProof/>
            <w:webHidden/>
          </w:rPr>
          <w:fldChar w:fldCharType="end"/>
        </w:r>
      </w:hyperlink>
    </w:p>
    <w:p w14:paraId="03BEF038" w14:textId="2EF56127" w:rsidR="0025424A" w:rsidRDefault="0025424A">
      <w:pPr>
        <w:pStyle w:val="31"/>
        <w:rPr>
          <w:rFonts w:ascii="Calibri" w:hAnsi="Calibri"/>
          <w:kern w:val="2"/>
          <w:lang w:eastAsia="en-GB"/>
        </w:rPr>
      </w:pPr>
      <w:hyperlink w:anchor="_Toc203718651" w:history="1">
        <w:r w:rsidRPr="00726682">
          <w:rPr>
            <w:rStyle w:val="a3"/>
          </w:rPr>
          <w:t>В России наблюдаются значительные диспропорции в пенсионном обеспечении, особенно между регионами и разными категориями пенсионеров. Скажем, средняя пенсия неработающих пенсионеров на Северном Кавказе остается самой низкой в стране. По данным Соцфонда, средняя пенсия неработающих пенсионеров в России составила чуть более 24 тысяч рублей. Самая большая выплата у неработающих пенсионеров - в Северо-Западном округе (почти 27 тысяч), на Кавказе же не дотягивает и до 20 тысяч рублей.</w:t>
        </w:r>
        <w:r>
          <w:rPr>
            <w:webHidden/>
          </w:rPr>
          <w:tab/>
        </w:r>
        <w:r>
          <w:rPr>
            <w:webHidden/>
          </w:rPr>
          <w:fldChar w:fldCharType="begin"/>
        </w:r>
        <w:r>
          <w:rPr>
            <w:webHidden/>
          </w:rPr>
          <w:instrText xml:space="preserve"> PAGEREF _Toc203718651 \h </w:instrText>
        </w:r>
        <w:r>
          <w:rPr>
            <w:webHidden/>
          </w:rPr>
        </w:r>
        <w:r>
          <w:rPr>
            <w:webHidden/>
          </w:rPr>
          <w:fldChar w:fldCharType="separate"/>
        </w:r>
        <w:r w:rsidR="000C4948">
          <w:rPr>
            <w:webHidden/>
          </w:rPr>
          <w:t>48</w:t>
        </w:r>
        <w:r>
          <w:rPr>
            <w:webHidden/>
          </w:rPr>
          <w:fldChar w:fldCharType="end"/>
        </w:r>
      </w:hyperlink>
    </w:p>
    <w:p w14:paraId="4F124C9D" w14:textId="1BA14763" w:rsidR="0025424A" w:rsidRDefault="0025424A">
      <w:pPr>
        <w:pStyle w:val="21"/>
        <w:tabs>
          <w:tab w:val="right" w:leader="dot" w:pos="9061"/>
        </w:tabs>
        <w:rPr>
          <w:rFonts w:ascii="Calibri" w:hAnsi="Calibri"/>
          <w:noProof/>
          <w:kern w:val="2"/>
          <w:lang w:eastAsia="en-GB"/>
        </w:rPr>
      </w:pPr>
      <w:hyperlink w:anchor="_Toc203718652" w:history="1">
        <w:r w:rsidRPr="00726682">
          <w:rPr>
            <w:rStyle w:val="a3"/>
            <w:noProof/>
          </w:rPr>
          <w:t>Банки.ру, 17.07.2025, Как работает пенсия в России в 2025 году: какие есть виды и кому они положены</w:t>
        </w:r>
        <w:r>
          <w:rPr>
            <w:noProof/>
            <w:webHidden/>
          </w:rPr>
          <w:tab/>
        </w:r>
        <w:r>
          <w:rPr>
            <w:noProof/>
            <w:webHidden/>
          </w:rPr>
          <w:fldChar w:fldCharType="begin"/>
        </w:r>
        <w:r>
          <w:rPr>
            <w:noProof/>
            <w:webHidden/>
          </w:rPr>
          <w:instrText xml:space="preserve"> PAGEREF _Toc203718652 \h </w:instrText>
        </w:r>
        <w:r>
          <w:rPr>
            <w:noProof/>
            <w:webHidden/>
          </w:rPr>
        </w:r>
        <w:r>
          <w:rPr>
            <w:noProof/>
            <w:webHidden/>
          </w:rPr>
          <w:fldChar w:fldCharType="separate"/>
        </w:r>
        <w:r w:rsidR="000C4948">
          <w:rPr>
            <w:noProof/>
            <w:webHidden/>
          </w:rPr>
          <w:t>50</w:t>
        </w:r>
        <w:r>
          <w:rPr>
            <w:noProof/>
            <w:webHidden/>
          </w:rPr>
          <w:fldChar w:fldCharType="end"/>
        </w:r>
      </w:hyperlink>
    </w:p>
    <w:p w14:paraId="0C120CB0" w14:textId="47F0342B" w:rsidR="0025424A" w:rsidRDefault="0025424A">
      <w:pPr>
        <w:pStyle w:val="31"/>
        <w:rPr>
          <w:rFonts w:ascii="Calibri" w:hAnsi="Calibri"/>
          <w:kern w:val="2"/>
          <w:lang w:eastAsia="en-GB"/>
        </w:rPr>
      </w:pPr>
      <w:hyperlink w:anchor="_Toc203718653" w:history="1">
        <w:r w:rsidRPr="00726682">
          <w:rPr>
            <w:rStyle w:val="a3"/>
          </w:rPr>
          <w:t>За последние десятилетия пенсионная система России претерпела множество изменений, уследить за которыми можно было и не успеть. Появлялись пенсионные баллы, вводили и замораживали систему накопительных пенсий, отменяли и возвращали индексации работающим пенсионерам и многое другое. Разбираемся в актуальных правилах пенсий в России, которые действуют в 2025 году.</w:t>
        </w:r>
        <w:r>
          <w:rPr>
            <w:webHidden/>
          </w:rPr>
          <w:tab/>
        </w:r>
        <w:r>
          <w:rPr>
            <w:webHidden/>
          </w:rPr>
          <w:fldChar w:fldCharType="begin"/>
        </w:r>
        <w:r>
          <w:rPr>
            <w:webHidden/>
          </w:rPr>
          <w:instrText xml:space="preserve"> PAGEREF _Toc203718653 \h </w:instrText>
        </w:r>
        <w:r>
          <w:rPr>
            <w:webHidden/>
          </w:rPr>
        </w:r>
        <w:r>
          <w:rPr>
            <w:webHidden/>
          </w:rPr>
          <w:fldChar w:fldCharType="separate"/>
        </w:r>
        <w:r w:rsidR="000C4948">
          <w:rPr>
            <w:webHidden/>
          </w:rPr>
          <w:t>50</w:t>
        </w:r>
        <w:r>
          <w:rPr>
            <w:webHidden/>
          </w:rPr>
          <w:fldChar w:fldCharType="end"/>
        </w:r>
      </w:hyperlink>
    </w:p>
    <w:p w14:paraId="2B7D73C3" w14:textId="6D9E43C2" w:rsidR="0025424A" w:rsidRDefault="0025424A">
      <w:pPr>
        <w:pStyle w:val="21"/>
        <w:tabs>
          <w:tab w:val="right" w:leader="dot" w:pos="9061"/>
        </w:tabs>
        <w:rPr>
          <w:rFonts w:ascii="Calibri" w:hAnsi="Calibri"/>
          <w:noProof/>
          <w:kern w:val="2"/>
          <w:lang w:eastAsia="en-GB"/>
        </w:rPr>
      </w:pPr>
      <w:hyperlink w:anchor="_Toc203718654" w:history="1">
        <w:r w:rsidRPr="00726682">
          <w:rPr>
            <w:rStyle w:val="a3"/>
            <w:noProof/>
          </w:rPr>
          <w:t>PRIMPRESS, 17.07.2025, Указ подписан. Пенсионеров, у которых есть дети или внуки, ждет сюрприз с 18 июля</w:t>
        </w:r>
        <w:r>
          <w:rPr>
            <w:noProof/>
            <w:webHidden/>
          </w:rPr>
          <w:tab/>
        </w:r>
        <w:r>
          <w:rPr>
            <w:noProof/>
            <w:webHidden/>
          </w:rPr>
          <w:fldChar w:fldCharType="begin"/>
        </w:r>
        <w:r>
          <w:rPr>
            <w:noProof/>
            <w:webHidden/>
          </w:rPr>
          <w:instrText xml:space="preserve"> PAGEREF _Toc203718654 \h </w:instrText>
        </w:r>
        <w:r>
          <w:rPr>
            <w:noProof/>
            <w:webHidden/>
          </w:rPr>
        </w:r>
        <w:r>
          <w:rPr>
            <w:noProof/>
            <w:webHidden/>
          </w:rPr>
          <w:fldChar w:fldCharType="separate"/>
        </w:r>
        <w:r w:rsidR="000C4948">
          <w:rPr>
            <w:noProof/>
            <w:webHidden/>
          </w:rPr>
          <w:t>54</w:t>
        </w:r>
        <w:r>
          <w:rPr>
            <w:noProof/>
            <w:webHidden/>
          </w:rPr>
          <w:fldChar w:fldCharType="end"/>
        </w:r>
      </w:hyperlink>
    </w:p>
    <w:p w14:paraId="06CEBFAF" w14:textId="1D2891B8" w:rsidR="0025424A" w:rsidRDefault="0025424A">
      <w:pPr>
        <w:pStyle w:val="31"/>
        <w:rPr>
          <w:rFonts w:ascii="Calibri" w:hAnsi="Calibri"/>
          <w:kern w:val="2"/>
          <w:lang w:eastAsia="en-GB"/>
        </w:rPr>
      </w:pPr>
      <w:hyperlink w:anchor="_Toc203718655" w:history="1">
        <w:r w:rsidRPr="00726682">
          <w:rPr>
            <w:rStyle w:val="a3"/>
          </w:rPr>
          <w:t>Пенсионерам, у которых есть дети или внуки, сообщили о важной новости — в ближайшее время они смогут воспользоваться новой возможностью получения дополнительного денежного бонуса. Родственники помогут оформить все необходимые документы для этого, рассказала пенсионный эксперт Анастасия Киреева, сообщает PRIMPRESS.</w:t>
        </w:r>
        <w:r>
          <w:rPr>
            <w:webHidden/>
          </w:rPr>
          <w:tab/>
        </w:r>
        <w:r>
          <w:rPr>
            <w:webHidden/>
          </w:rPr>
          <w:fldChar w:fldCharType="begin"/>
        </w:r>
        <w:r>
          <w:rPr>
            <w:webHidden/>
          </w:rPr>
          <w:instrText xml:space="preserve"> PAGEREF _Toc203718655 \h </w:instrText>
        </w:r>
        <w:r>
          <w:rPr>
            <w:webHidden/>
          </w:rPr>
        </w:r>
        <w:r>
          <w:rPr>
            <w:webHidden/>
          </w:rPr>
          <w:fldChar w:fldCharType="separate"/>
        </w:r>
        <w:r w:rsidR="000C4948">
          <w:rPr>
            <w:webHidden/>
          </w:rPr>
          <w:t>54</w:t>
        </w:r>
        <w:r>
          <w:rPr>
            <w:webHidden/>
          </w:rPr>
          <w:fldChar w:fldCharType="end"/>
        </w:r>
      </w:hyperlink>
    </w:p>
    <w:p w14:paraId="449C46C2" w14:textId="7D91B997" w:rsidR="0025424A" w:rsidRDefault="0025424A">
      <w:pPr>
        <w:pStyle w:val="21"/>
        <w:tabs>
          <w:tab w:val="right" w:leader="dot" w:pos="9061"/>
        </w:tabs>
        <w:rPr>
          <w:rFonts w:ascii="Calibri" w:hAnsi="Calibri"/>
          <w:noProof/>
          <w:kern w:val="2"/>
          <w:lang w:eastAsia="en-GB"/>
        </w:rPr>
      </w:pPr>
      <w:hyperlink w:anchor="_Toc203718656" w:history="1">
        <w:r w:rsidRPr="00726682">
          <w:rPr>
            <w:rStyle w:val="a3"/>
            <w:noProof/>
          </w:rPr>
          <w:t>Пенсия.pro, 17.07.2025, Россияне назвали сумму, которой им хватит для счастья</w:t>
        </w:r>
        <w:r>
          <w:rPr>
            <w:noProof/>
            <w:webHidden/>
          </w:rPr>
          <w:tab/>
        </w:r>
        <w:r>
          <w:rPr>
            <w:noProof/>
            <w:webHidden/>
          </w:rPr>
          <w:fldChar w:fldCharType="begin"/>
        </w:r>
        <w:r>
          <w:rPr>
            <w:noProof/>
            <w:webHidden/>
          </w:rPr>
          <w:instrText xml:space="preserve"> PAGEREF _Toc203718656 \h </w:instrText>
        </w:r>
        <w:r>
          <w:rPr>
            <w:noProof/>
            <w:webHidden/>
          </w:rPr>
        </w:r>
        <w:r>
          <w:rPr>
            <w:noProof/>
            <w:webHidden/>
          </w:rPr>
          <w:fldChar w:fldCharType="separate"/>
        </w:r>
        <w:r w:rsidR="000C4948">
          <w:rPr>
            <w:noProof/>
            <w:webHidden/>
          </w:rPr>
          <w:t>54</w:t>
        </w:r>
        <w:r>
          <w:rPr>
            <w:noProof/>
            <w:webHidden/>
          </w:rPr>
          <w:fldChar w:fldCharType="end"/>
        </w:r>
      </w:hyperlink>
    </w:p>
    <w:p w14:paraId="3A53646E" w14:textId="75250C59" w:rsidR="0025424A" w:rsidRDefault="0025424A">
      <w:pPr>
        <w:pStyle w:val="31"/>
        <w:rPr>
          <w:rFonts w:ascii="Calibri" w:hAnsi="Calibri"/>
          <w:kern w:val="2"/>
          <w:lang w:eastAsia="en-GB"/>
        </w:rPr>
      </w:pPr>
      <w:hyperlink w:anchor="_Toc203718657" w:history="1">
        <w:r w:rsidRPr="00726682">
          <w:rPr>
            <w:rStyle w:val="a3"/>
          </w:rPr>
          <w:t>Россиянам нужно 257 000 рублей в месяц, чтобы быть счастливыми. За последние 10 лет сумма увеличилась почти в полтора раза. Таковы итоги опроса, опубликованного сервисом поиска работы SuperJob.</w:t>
        </w:r>
        <w:r>
          <w:rPr>
            <w:webHidden/>
          </w:rPr>
          <w:tab/>
        </w:r>
        <w:r>
          <w:rPr>
            <w:webHidden/>
          </w:rPr>
          <w:fldChar w:fldCharType="begin"/>
        </w:r>
        <w:r>
          <w:rPr>
            <w:webHidden/>
          </w:rPr>
          <w:instrText xml:space="preserve"> PAGEREF _Toc203718657 \h </w:instrText>
        </w:r>
        <w:r>
          <w:rPr>
            <w:webHidden/>
          </w:rPr>
        </w:r>
        <w:r>
          <w:rPr>
            <w:webHidden/>
          </w:rPr>
          <w:fldChar w:fldCharType="separate"/>
        </w:r>
        <w:r w:rsidR="000C4948">
          <w:rPr>
            <w:webHidden/>
          </w:rPr>
          <w:t>54</w:t>
        </w:r>
        <w:r>
          <w:rPr>
            <w:webHidden/>
          </w:rPr>
          <w:fldChar w:fldCharType="end"/>
        </w:r>
      </w:hyperlink>
    </w:p>
    <w:p w14:paraId="2C40B5A4" w14:textId="234C703F" w:rsidR="0025424A" w:rsidRDefault="0025424A">
      <w:pPr>
        <w:pStyle w:val="21"/>
        <w:tabs>
          <w:tab w:val="right" w:leader="dot" w:pos="9061"/>
        </w:tabs>
        <w:rPr>
          <w:rFonts w:ascii="Calibri" w:hAnsi="Calibri"/>
          <w:noProof/>
          <w:kern w:val="2"/>
          <w:lang w:eastAsia="en-GB"/>
        </w:rPr>
      </w:pPr>
      <w:hyperlink w:anchor="_Toc203718658" w:history="1">
        <w:r w:rsidRPr="00726682">
          <w:rPr>
            <w:rStyle w:val="a3"/>
            <w:noProof/>
          </w:rPr>
          <w:t>NEWS.ru, 17.07.2025, Правда ли, что пенсии будут повышать каждый квартал? Кому, на сколько</w:t>
        </w:r>
        <w:r>
          <w:rPr>
            <w:noProof/>
            <w:webHidden/>
          </w:rPr>
          <w:tab/>
        </w:r>
        <w:r>
          <w:rPr>
            <w:noProof/>
            <w:webHidden/>
          </w:rPr>
          <w:fldChar w:fldCharType="begin"/>
        </w:r>
        <w:r>
          <w:rPr>
            <w:noProof/>
            <w:webHidden/>
          </w:rPr>
          <w:instrText xml:space="preserve"> PAGEREF _Toc203718658 \h </w:instrText>
        </w:r>
        <w:r>
          <w:rPr>
            <w:noProof/>
            <w:webHidden/>
          </w:rPr>
        </w:r>
        <w:r>
          <w:rPr>
            <w:noProof/>
            <w:webHidden/>
          </w:rPr>
          <w:fldChar w:fldCharType="separate"/>
        </w:r>
        <w:r w:rsidR="000C4948">
          <w:rPr>
            <w:noProof/>
            <w:webHidden/>
          </w:rPr>
          <w:t>55</w:t>
        </w:r>
        <w:r>
          <w:rPr>
            <w:noProof/>
            <w:webHidden/>
          </w:rPr>
          <w:fldChar w:fldCharType="end"/>
        </w:r>
      </w:hyperlink>
    </w:p>
    <w:p w14:paraId="49851AB6" w14:textId="74C6BC33" w:rsidR="0025424A" w:rsidRDefault="0025424A">
      <w:pPr>
        <w:pStyle w:val="31"/>
        <w:rPr>
          <w:rFonts w:ascii="Calibri" w:hAnsi="Calibri"/>
          <w:kern w:val="2"/>
          <w:lang w:eastAsia="en-GB"/>
        </w:rPr>
      </w:pPr>
      <w:hyperlink w:anchor="_Toc203718659" w:history="1">
        <w:r w:rsidRPr="00726682">
          <w:rPr>
            <w:rStyle w:val="a3"/>
          </w:rPr>
          <w:t>Председатель партии "Справедливая Россия - За правду" Сергей Миронов выступил с предложением о введении ежеквартальной индексации пенсий. Что об этом известно?</w:t>
        </w:r>
        <w:r>
          <w:rPr>
            <w:webHidden/>
          </w:rPr>
          <w:tab/>
        </w:r>
        <w:r>
          <w:rPr>
            <w:webHidden/>
          </w:rPr>
          <w:fldChar w:fldCharType="begin"/>
        </w:r>
        <w:r>
          <w:rPr>
            <w:webHidden/>
          </w:rPr>
          <w:instrText xml:space="preserve"> PAGEREF _Toc203718659 \h </w:instrText>
        </w:r>
        <w:r>
          <w:rPr>
            <w:webHidden/>
          </w:rPr>
        </w:r>
        <w:r>
          <w:rPr>
            <w:webHidden/>
          </w:rPr>
          <w:fldChar w:fldCharType="separate"/>
        </w:r>
        <w:r w:rsidR="000C4948">
          <w:rPr>
            <w:webHidden/>
          </w:rPr>
          <w:t>55</w:t>
        </w:r>
        <w:r>
          <w:rPr>
            <w:webHidden/>
          </w:rPr>
          <w:fldChar w:fldCharType="end"/>
        </w:r>
      </w:hyperlink>
    </w:p>
    <w:p w14:paraId="125E928F" w14:textId="2D3AFA1A" w:rsidR="0025424A" w:rsidRDefault="0025424A">
      <w:pPr>
        <w:pStyle w:val="21"/>
        <w:tabs>
          <w:tab w:val="right" w:leader="dot" w:pos="9061"/>
        </w:tabs>
        <w:rPr>
          <w:rFonts w:ascii="Calibri" w:hAnsi="Calibri"/>
          <w:noProof/>
          <w:kern w:val="2"/>
          <w:lang w:eastAsia="en-GB"/>
        </w:rPr>
      </w:pPr>
      <w:hyperlink w:anchor="_Toc203718660" w:history="1">
        <w:r w:rsidRPr="00726682">
          <w:rPr>
            <w:rStyle w:val="a3"/>
            <w:noProof/>
          </w:rPr>
          <w:t>PensNews, 17.07.2025, Внимание всем пенсионерам: теперь ваши переводы будут под строгим контролем</w:t>
        </w:r>
        <w:r>
          <w:rPr>
            <w:noProof/>
            <w:webHidden/>
          </w:rPr>
          <w:tab/>
        </w:r>
        <w:r>
          <w:rPr>
            <w:noProof/>
            <w:webHidden/>
          </w:rPr>
          <w:fldChar w:fldCharType="begin"/>
        </w:r>
        <w:r>
          <w:rPr>
            <w:noProof/>
            <w:webHidden/>
          </w:rPr>
          <w:instrText xml:space="preserve"> PAGEREF _Toc203718660 \h </w:instrText>
        </w:r>
        <w:r>
          <w:rPr>
            <w:noProof/>
            <w:webHidden/>
          </w:rPr>
        </w:r>
        <w:r>
          <w:rPr>
            <w:noProof/>
            <w:webHidden/>
          </w:rPr>
          <w:fldChar w:fldCharType="separate"/>
        </w:r>
        <w:r w:rsidR="000C4948">
          <w:rPr>
            <w:noProof/>
            <w:webHidden/>
          </w:rPr>
          <w:t>56</w:t>
        </w:r>
        <w:r>
          <w:rPr>
            <w:noProof/>
            <w:webHidden/>
          </w:rPr>
          <w:fldChar w:fldCharType="end"/>
        </w:r>
      </w:hyperlink>
    </w:p>
    <w:p w14:paraId="512934A4" w14:textId="7CAA3A41" w:rsidR="0025424A" w:rsidRDefault="0025424A">
      <w:pPr>
        <w:pStyle w:val="31"/>
        <w:rPr>
          <w:rFonts w:ascii="Calibri" w:hAnsi="Calibri"/>
          <w:kern w:val="2"/>
          <w:lang w:eastAsia="en-GB"/>
        </w:rPr>
      </w:pPr>
      <w:hyperlink w:anchor="_Toc203718661" w:history="1">
        <w:r w:rsidRPr="00726682">
          <w:rPr>
            <w:rStyle w:val="a3"/>
          </w:rPr>
          <w:t>С 1 сентября в России заработает система дополнительной защиты пенсионных накоплений. Теперь для перевода денег или снятия наличных пенсионерам потребуется подтверждение от доверенного лица.</w:t>
        </w:r>
        <w:r>
          <w:rPr>
            <w:webHidden/>
          </w:rPr>
          <w:tab/>
        </w:r>
        <w:r>
          <w:rPr>
            <w:webHidden/>
          </w:rPr>
          <w:fldChar w:fldCharType="begin"/>
        </w:r>
        <w:r>
          <w:rPr>
            <w:webHidden/>
          </w:rPr>
          <w:instrText xml:space="preserve"> PAGEREF _Toc203718661 \h </w:instrText>
        </w:r>
        <w:r>
          <w:rPr>
            <w:webHidden/>
          </w:rPr>
        </w:r>
        <w:r>
          <w:rPr>
            <w:webHidden/>
          </w:rPr>
          <w:fldChar w:fldCharType="separate"/>
        </w:r>
        <w:r w:rsidR="000C4948">
          <w:rPr>
            <w:webHidden/>
          </w:rPr>
          <w:t>56</w:t>
        </w:r>
        <w:r>
          <w:rPr>
            <w:webHidden/>
          </w:rPr>
          <w:fldChar w:fldCharType="end"/>
        </w:r>
      </w:hyperlink>
    </w:p>
    <w:p w14:paraId="34D5565D" w14:textId="2594C682" w:rsidR="0025424A" w:rsidRDefault="0025424A">
      <w:pPr>
        <w:pStyle w:val="21"/>
        <w:tabs>
          <w:tab w:val="right" w:leader="dot" w:pos="9061"/>
        </w:tabs>
        <w:rPr>
          <w:rFonts w:ascii="Calibri" w:hAnsi="Calibri"/>
          <w:noProof/>
          <w:kern w:val="2"/>
          <w:lang w:eastAsia="en-GB"/>
        </w:rPr>
      </w:pPr>
      <w:hyperlink w:anchor="_Toc203718662" w:history="1">
        <w:r w:rsidRPr="00726682">
          <w:rPr>
            <w:rStyle w:val="a3"/>
            <w:noProof/>
          </w:rPr>
          <w:t>Vesti.ru, 18.07.2025, Работающим пенсионерам с 1 августа проиндексируют пенсию</w:t>
        </w:r>
        <w:r>
          <w:rPr>
            <w:noProof/>
            <w:webHidden/>
          </w:rPr>
          <w:tab/>
        </w:r>
        <w:r>
          <w:rPr>
            <w:noProof/>
            <w:webHidden/>
          </w:rPr>
          <w:fldChar w:fldCharType="begin"/>
        </w:r>
        <w:r>
          <w:rPr>
            <w:noProof/>
            <w:webHidden/>
          </w:rPr>
          <w:instrText xml:space="preserve"> PAGEREF _Toc203718662 \h </w:instrText>
        </w:r>
        <w:r>
          <w:rPr>
            <w:noProof/>
            <w:webHidden/>
          </w:rPr>
        </w:r>
        <w:r>
          <w:rPr>
            <w:noProof/>
            <w:webHidden/>
          </w:rPr>
          <w:fldChar w:fldCharType="separate"/>
        </w:r>
        <w:r w:rsidR="000C4948">
          <w:rPr>
            <w:noProof/>
            <w:webHidden/>
          </w:rPr>
          <w:t>56</w:t>
        </w:r>
        <w:r>
          <w:rPr>
            <w:noProof/>
            <w:webHidden/>
          </w:rPr>
          <w:fldChar w:fldCharType="end"/>
        </w:r>
      </w:hyperlink>
    </w:p>
    <w:p w14:paraId="775EFF01" w14:textId="4FD209BE" w:rsidR="0025424A" w:rsidRDefault="0025424A">
      <w:pPr>
        <w:pStyle w:val="31"/>
        <w:rPr>
          <w:rFonts w:ascii="Calibri" w:hAnsi="Calibri"/>
          <w:kern w:val="2"/>
          <w:lang w:eastAsia="en-GB"/>
        </w:rPr>
      </w:pPr>
      <w:hyperlink w:anchor="_Toc203718663" w:history="1">
        <w:r w:rsidRPr="00726682">
          <w:rPr>
            <w:rStyle w:val="a3"/>
          </w:rPr>
          <w:t>С 1 августа работающим пенсионерам поднимут выплаты согласно закону № 173-ФЗ от 8 июля 2024 года. Перерасчет коснется порядка 8 млн человек, которые официально трудоустроены и получают страховую пенсию.</w:t>
        </w:r>
        <w:r>
          <w:rPr>
            <w:webHidden/>
          </w:rPr>
          <w:tab/>
        </w:r>
        <w:r>
          <w:rPr>
            <w:webHidden/>
          </w:rPr>
          <w:fldChar w:fldCharType="begin"/>
        </w:r>
        <w:r>
          <w:rPr>
            <w:webHidden/>
          </w:rPr>
          <w:instrText xml:space="preserve"> PAGEREF _Toc203718663 \h </w:instrText>
        </w:r>
        <w:r>
          <w:rPr>
            <w:webHidden/>
          </w:rPr>
        </w:r>
        <w:r>
          <w:rPr>
            <w:webHidden/>
          </w:rPr>
          <w:fldChar w:fldCharType="separate"/>
        </w:r>
        <w:r w:rsidR="000C4948">
          <w:rPr>
            <w:webHidden/>
          </w:rPr>
          <w:t>56</w:t>
        </w:r>
        <w:r>
          <w:rPr>
            <w:webHidden/>
          </w:rPr>
          <w:fldChar w:fldCharType="end"/>
        </w:r>
      </w:hyperlink>
    </w:p>
    <w:p w14:paraId="1269C5AC" w14:textId="0E7AB001" w:rsidR="0025424A" w:rsidRDefault="0025424A">
      <w:pPr>
        <w:pStyle w:val="12"/>
        <w:tabs>
          <w:tab w:val="right" w:leader="dot" w:pos="9061"/>
        </w:tabs>
        <w:rPr>
          <w:rFonts w:ascii="Calibri" w:hAnsi="Calibri"/>
          <w:b w:val="0"/>
          <w:noProof/>
          <w:kern w:val="2"/>
          <w:sz w:val="24"/>
          <w:lang w:eastAsia="en-GB"/>
        </w:rPr>
      </w:pPr>
      <w:hyperlink w:anchor="_Toc203718664" w:history="1">
        <w:r w:rsidRPr="00726682">
          <w:rPr>
            <w:rStyle w:val="a3"/>
            <w:noProof/>
          </w:rPr>
          <w:t>НОВОСТИ МАКРОЭКОНОМИКИ</w:t>
        </w:r>
        <w:r>
          <w:rPr>
            <w:noProof/>
            <w:webHidden/>
          </w:rPr>
          <w:tab/>
        </w:r>
        <w:r>
          <w:rPr>
            <w:noProof/>
            <w:webHidden/>
          </w:rPr>
          <w:fldChar w:fldCharType="begin"/>
        </w:r>
        <w:r>
          <w:rPr>
            <w:noProof/>
            <w:webHidden/>
          </w:rPr>
          <w:instrText xml:space="preserve"> PAGEREF _Toc203718664 \h </w:instrText>
        </w:r>
        <w:r>
          <w:rPr>
            <w:noProof/>
            <w:webHidden/>
          </w:rPr>
        </w:r>
        <w:r>
          <w:rPr>
            <w:noProof/>
            <w:webHidden/>
          </w:rPr>
          <w:fldChar w:fldCharType="separate"/>
        </w:r>
        <w:r w:rsidR="000C4948">
          <w:rPr>
            <w:noProof/>
            <w:webHidden/>
          </w:rPr>
          <w:t>58</w:t>
        </w:r>
        <w:r>
          <w:rPr>
            <w:noProof/>
            <w:webHidden/>
          </w:rPr>
          <w:fldChar w:fldCharType="end"/>
        </w:r>
      </w:hyperlink>
    </w:p>
    <w:p w14:paraId="7ED11825" w14:textId="1A57A303" w:rsidR="0025424A" w:rsidRDefault="0025424A">
      <w:pPr>
        <w:pStyle w:val="21"/>
        <w:tabs>
          <w:tab w:val="right" w:leader="dot" w:pos="9061"/>
        </w:tabs>
        <w:rPr>
          <w:rFonts w:ascii="Calibri" w:hAnsi="Calibri"/>
          <w:noProof/>
          <w:kern w:val="2"/>
          <w:lang w:eastAsia="en-GB"/>
        </w:rPr>
      </w:pPr>
      <w:hyperlink w:anchor="_Toc203718665" w:history="1">
        <w:r w:rsidRPr="00726682">
          <w:rPr>
            <w:rStyle w:val="a3"/>
            <w:noProof/>
          </w:rPr>
          <w:t>Коммерсантъ, 18.07.2025, Инфляционные ожидания населения стабильны</w:t>
        </w:r>
        <w:r>
          <w:rPr>
            <w:noProof/>
            <w:webHidden/>
          </w:rPr>
          <w:tab/>
        </w:r>
        <w:r>
          <w:rPr>
            <w:noProof/>
            <w:webHidden/>
          </w:rPr>
          <w:fldChar w:fldCharType="begin"/>
        </w:r>
        <w:r>
          <w:rPr>
            <w:noProof/>
            <w:webHidden/>
          </w:rPr>
          <w:instrText xml:space="preserve"> PAGEREF _Toc203718665 \h </w:instrText>
        </w:r>
        <w:r>
          <w:rPr>
            <w:noProof/>
            <w:webHidden/>
          </w:rPr>
        </w:r>
        <w:r>
          <w:rPr>
            <w:noProof/>
            <w:webHidden/>
          </w:rPr>
          <w:fldChar w:fldCharType="separate"/>
        </w:r>
        <w:r w:rsidR="000C4948">
          <w:rPr>
            <w:noProof/>
            <w:webHidden/>
          </w:rPr>
          <w:t>58</w:t>
        </w:r>
        <w:r>
          <w:rPr>
            <w:noProof/>
            <w:webHidden/>
          </w:rPr>
          <w:fldChar w:fldCharType="end"/>
        </w:r>
      </w:hyperlink>
    </w:p>
    <w:p w14:paraId="36983A47" w14:textId="62ECA740" w:rsidR="0025424A" w:rsidRDefault="0025424A">
      <w:pPr>
        <w:pStyle w:val="31"/>
        <w:rPr>
          <w:rFonts w:ascii="Calibri" w:hAnsi="Calibri"/>
          <w:kern w:val="2"/>
          <w:lang w:eastAsia="en-GB"/>
        </w:rPr>
      </w:pPr>
      <w:hyperlink w:anchor="_Toc203718666" w:history="1">
        <w:r w:rsidRPr="00726682">
          <w:rPr>
            <w:rStyle w:val="a3"/>
          </w:rPr>
          <w:t>Несмотря на заметное замедление регистрируемой Росстатом и ЦБ инфляции (см. “Ъ” 16 и 17 июля), инфляционные ожидания (ИО) населения в июле в целом не снижались, свидетельствуют результаты свежего опроса Банка России. Через год респонденты видят годовой рост потребительских цен на уровне 13%, как и в июне, хотя текущая инфляция, на их взгляд, снизилась за месяц на 0,7 процентного пункта (п. п.), до 15%.</w:t>
        </w:r>
        <w:r>
          <w:rPr>
            <w:webHidden/>
          </w:rPr>
          <w:tab/>
        </w:r>
        <w:r>
          <w:rPr>
            <w:webHidden/>
          </w:rPr>
          <w:fldChar w:fldCharType="begin"/>
        </w:r>
        <w:r>
          <w:rPr>
            <w:webHidden/>
          </w:rPr>
          <w:instrText xml:space="preserve"> PAGEREF _Toc203718666 \h </w:instrText>
        </w:r>
        <w:r>
          <w:rPr>
            <w:webHidden/>
          </w:rPr>
        </w:r>
        <w:r>
          <w:rPr>
            <w:webHidden/>
          </w:rPr>
          <w:fldChar w:fldCharType="separate"/>
        </w:r>
        <w:r w:rsidR="000C4948">
          <w:rPr>
            <w:webHidden/>
          </w:rPr>
          <w:t>58</w:t>
        </w:r>
        <w:r>
          <w:rPr>
            <w:webHidden/>
          </w:rPr>
          <w:fldChar w:fldCharType="end"/>
        </w:r>
      </w:hyperlink>
    </w:p>
    <w:p w14:paraId="090092EF" w14:textId="44B27D89" w:rsidR="0025424A" w:rsidRDefault="0025424A">
      <w:pPr>
        <w:pStyle w:val="21"/>
        <w:tabs>
          <w:tab w:val="right" w:leader="dot" w:pos="9061"/>
        </w:tabs>
        <w:rPr>
          <w:rFonts w:ascii="Calibri" w:hAnsi="Calibri"/>
          <w:noProof/>
          <w:kern w:val="2"/>
          <w:lang w:eastAsia="en-GB"/>
        </w:rPr>
      </w:pPr>
      <w:hyperlink w:anchor="_Toc203718667" w:history="1">
        <w:r w:rsidRPr="00726682">
          <w:rPr>
            <w:rStyle w:val="a3"/>
            <w:noProof/>
          </w:rPr>
          <w:t>Комсомольская правда, 18.07.2025, Налоговый долг спишут автоматом</w:t>
        </w:r>
        <w:r>
          <w:rPr>
            <w:noProof/>
            <w:webHidden/>
          </w:rPr>
          <w:tab/>
        </w:r>
        <w:r>
          <w:rPr>
            <w:noProof/>
            <w:webHidden/>
          </w:rPr>
          <w:fldChar w:fldCharType="begin"/>
        </w:r>
        <w:r>
          <w:rPr>
            <w:noProof/>
            <w:webHidden/>
          </w:rPr>
          <w:instrText xml:space="preserve"> PAGEREF _Toc203718667 \h </w:instrText>
        </w:r>
        <w:r>
          <w:rPr>
            <w:noProof/>
            <w:webHidden/>
          </w:rPr>
        </w:r>
        <w:r>
          <w:rPr>
            <w:noProof/>
            <w:webHidden/>
          </w:rPr>
          <w:fldChar w:fldCharType="separate"/>
        </w:r>
        <w:r w:rsidR="000C4948">
          <w:rPr>
            <w:noProof/>
            <w:webHidden/>
          </w:rPr>
          <w:t>59</w:t>
        </w:r>
        <w:r>
          <w:rPr>
            <w:noProof/>
            <w:webHidden/>
          </w:rPr>
          <w:fldChar w:fldCharType="end"/>
        </w:r>
      </w:hyperlink>
    </w:p>
    <w:p w14:paraId="761185D5" w14:textId="61F28D0B" w:rsidR="0025424A" w:rsidRDefault="0025424A">
      <w:pPr>
        <w:pStyle w:val="31"/>
        <w:rPr>
          <w:rFonts w:ascii="Calibri" w:hAnsi="Calibri"/>
          <w:kern w:val="2"/>
          <w:lang w:eastAsia="en-GB"/>
        </w:rPr>
      </w:pPr>
      <w:hyperlink w:anchor="_Toc203718668" w:history="1">
        <w:r w:rsidRPr="00726682">
          <w:rPr>
            <w:rStyle w:val="a3"/>
          </w:rPr>
          <w:t>:Кто теперь вздохнет спокойно, так это налоговики. И судьи. Потому что им  долгие годы приходилось заниматься, по сути, бессмысленной работой. Впрочем,  многим должникам новый закон тоже на пользу: им не придется оплачивать пени,  штрафы и судебные издержки.</w:t>
        </w:r>
        <w:r>
          <w:rPr>
            <w:webHidden/>
          </w:rPr>
          <w:tab/>
        </w:r>
        <w:r>
          <w:rPr>
            <w:webHidden/>
          </w:rPr>
          <w:fldChar w:fldCharType="begin"/>
        </w:r>
        <w:r>
          <w:rPr>
            <w:webHidden/>
          </w:rPr>
          <w:instrText xml:space="preserve"> PAGEREF _Toc203718668 \h </w:instrText>
        </w:r>
        <w:r>
          <w:rPr>
            <w:webHidden/>
          </w:rPr>
        </w:r>
        <w:r>
          <w:rPr>
            <w:webHidden/>
          </w:rPr>
          <w:fldChar w:fldCharType="separate"/>
        </w:r>
        <w:r w:rsidR="000C4948">
          <w:rPr>
            <w:webHidden/>
          </w:rPr>
          <w:t>59</w:t>
        </w:r>
        <w:r>
          <w:rPr>
            <w:webHidden/>
          </w:rPr>
          <w:fldChar w:fldCharType="end"/>
        </w:r>
      </w:hyperlink>
    </w:p>
    <w:p w14:paraId="19482043" w14:textId="45BD39EB" w:rsidR="0025424A" w:rsidRDefault="0025424A">
      <w:pPr>
        <w:pStyle w:val="21"/>
        <w:tabs>
          <w:tab w:val="right" w:leader="dot" w:pos="9061"/>
        </w:tabs>
        <w:rPr>
          <w:rFonts w:ascii="Calibri" w:hAnsi="Calibri"/>
          <w:noProof/>
          <w:kern w:val="2"/>
          <w:lang w:eastAsia="en-GB"/>
        </w:rPr>
      </w:pPr>
      <w:hyperlink w:anchor="_Toc203718669" w:history="1">
        <w:r w:rsidRPr="00726682">
          <w:rPr>
            <w:rStyle w:val="a3"/>
            <w:noProof/>
          </w:rPr>
          <w:t>Известия, 18.07.2025, Убавленная стоимость</w:t>
        </w:r>
        <w:r>
          <w:rPr>
            <w:noProof/>
            <w:webHidden/>
          </w:rPr>
          <w:tab/>
        </w:r>
        <w:r>
          <w:rPr>
            <w:noProof/>
            <w:webHidden/>
          </w:rPr>
          <w:fldChar w:fldCharType="begin"/>
        </w:r>
        <w:r>
          <w:rPr>
            <w:noProof/>
            <w:webHidden/>
          </w:rPr>
          <w:instrText xml:space="preserve"> PAGEREF _Toc203718669 \h </w:instrText>
        </w:r>
        <w:r>
          <w:rPr>
            <w:noProof/>
            <w:webHidden/>
          </w:rPr>
        </w:r>
        <w:r>
          <w:rPr>
            <w:noProof/>
            <w:webHidden/>
          </w:rPr>
          <w:fldChar w:fldCharType="separate"/>
        </w:r>
        <w:r w:rsidR="000C4948">
          <w:rPr>
            <w:noProof/>
            <w:webHidden/>
          </w:rPr>
          <w:t>60</w:t>
        </w:r>
        <w:r>
          <w:rPr>
            <w:noProof/>
            <w:webHidden/>
          </w:rPr>
          <w:fldChar w:fldCharType="end"/>
        </w:r>
      </w:hyperlink>
    </w:p>
    <w:p w14:paraId="7F0A62C2" w14:textId="1AAC2C4D" w:rsidR="0025424A" w:rsidRDefault="0025424A">
      <w:pPr>
        <w:pStyle w:val="31"/>
        <w:rPr>
          <w:rFonts w:ascii="Calibri" w:hAnsi="Calibri"/>
          <w:kern w:val="2"/>
          <w:lang w:eastAsia="en-GB"/>
        </w:rPr>
      </w:pPr>
      <w:hyperlink w:anchor="_Toc203718670" w:history="1">
        <w:r w:rsidRPr="00726682">
          <w:rPr>
            <w:rStyle w:val="a3"/>
          </w:rPr>
          <w:t>Властям предлагают зафиксировать цены на продукты первой необходимости на три-четыре месяца. Долгосрочные соглашения между производителями, торговыми сетями и государством помогут сдержать рост стоимости этих товаров, говорится в докладе Центра макроэкономического анализа и краткосрочного прогнозирования (ЦМАКП, "Известия" с ним ознакомились). Сейчас годовая инфляция составляет 9,3%. Под заморозку цен, согласно предложению аналитиков, должны попасть мясо, сахар, овощи и фрукты. Среди других мер - закупки в дружественных странах, прямые поставки от фермеров и снижение пошлин на товары, которых не хватает. В чём риски таких решений и что прямо сейчас разгоняет цены - в материале "Известий".</w:t>
        </w:r>
        <w:r>
          <w:rPr>
            <w:webHidden/>
          </w:rPr>
          <w:tab/>
        </w:r>
        <w:r>
          <w:rPr>
            <w:webHidden/>
          </w:rPr>
          <w:fldChar w:fldCharType="begin"/>
        </w:r>
        <w:r>
          <w:rPr>
            <w:webHidden/>
          </w:rPr>
          <w:instrText xml:space="preserve"> PAGEREF _Toc203718670 \h </w:instrText>
        </w:r>
        <w:r>
          <w:rPr>
            <w:webHidden/>
          </w:rPr>
        </w:r>
        <w:r>
          <w:rPr>
            <w:webHidden/>
          </w:rPr>
          <w:fldChar w:fldCharType="separate"/>
        </w:r>
        <w:r w:rsidR="000C4948">
          <w:rPr>
            <w:webHidden/>
          </w:rPr>
          <w:t>60</w:t>
        </w:r>
        <w:r>
          <w:rPr>
            <w:webHidden/>
          </w:rPr>
          <w:fldChar w:fldCharType="end"/>
        </w:r>
      </w:hyperlink>
    </w:p>
    <w:p w14:paraId="4C7BA410" w14:textId="6CD2EBE3" w:rsidR="0025424A" w:rsidRDefault="0025424A">
      <w:pPr>
        <w:pStyle w:val="21"/>
        <w:tabs>
          <w:tab w:val="right" w:leader="dot" w:pos="9061"/>
        </w:tabs>
        <w:rPr>
          <w:rFonts w:ascii="Calibri" w:hAnsi="Calibri"/>
          <w:noProof/>
          <w:kern w:val="2"/>
          <w:lang w:eastAsia="en-GB"/>
        </w:rPr>
      </w:pPr>
      <w:hyperlink w:anchor="_Toc203718671" w:history="1">
        <w:r w:rsidRPr="00726682">
          <w:rPr>
            <w:rStyle w:val="a3"/>
            <w:noProof/>
          </w:rPr>
          <w:t>Ведомости, 18.07.2025, Консенсус-прогноз «Ведомостей»: ЦБ снизит ставку до 18%</w:t>
        </w:r>
        <w:r>
          <w:rPr>
            <w:noProof/>
            <w:webHidden/>
          </w:rPr>
          <w:tab/>
        </w:r>
        <w:r>
          <w:rPr>
            <w:noProof/>
            <w:webHidden/>
          </w:rPr>
          <w:fldChar w:fldCharType="begin"/>
        </w:r>
        <w:r>
          <w:rPr>
            <w:noProof/>
            <w:webHidden/>
          </w:rPr>
          <w:instrText xml:space="preserve"> PAGEREF _Toc203718671 \h </w:instrText>
        </w:r>
        <w:r>
          <w:rPr>
            <w:noProof/>
            <w:webHidden/>
          </w:rPr>
        </w:r>
        <w:r>
          <w:rPr>
            <w:noProof/>
            <w:webHidden/>
          </w:rPr>
          <w:fldChar w:fldCharType="separate"/>
        </w:r>
        <w:r w:rsidR="000C4948">
          <w:rPr>
            <w:noProof/>
            <w:webHidden/>
          </w:rPr>
          <w:t>62</w:t>
        </w:r>
        <w:r>
          <w:rPr>
            <w:noProof/>
            <w:webHidden/>
          </w:rPr>
          <w:fldChar w:fldCharType="end"/>
        </w:r>
      </w:hyperlink>
    </w:p>
    <w:p w14:paraId="3E51CFC1" w14:textId="72F2540B" w:rsidR="0025424A" w:rsidRDefault="0025424A">
      <w:pPr>
        <w:pStyle w:val="31"/>
        <w:rPr>
          <w:rFonts w:ascii="Calibri" w:hAnsi="Calibri"/>
          <w:kern w:val="2"/>
          <w:lang w:eastAsia="en-GB"/>
        </w:rPr>
      </w:pPr>
      <w:hyperlink w:anchor="_Toc203718672" w:history="1">
        <w:r w:rsidRPr="00726682">
          <w:rPr>
            <w:rStyle w:val="a3"/>
          </w:rPr>
          <w:t>Центральный Банк на заседании совета директоров 25 июля вновь снизит ключевую ставку, считают все опрошенные "Ведомостями" аналитики. Мнения разделились в вопросе размера шага ЦБ. Большинство экспертов - 12 из 20 - ожидают снижения ставки на 2 процентных пункта (п. п.) до 18% по итогам заседания. Eще четыре полагают, что ЦБ все же примет более сдержанное решение и опустит "ключ" до 19%. Один аналитик допускает ставку по итогам заседания в диапазоне 18-19%, еще двое ожидают от регулятора сокращения до 18-18,5%, также есть респондент, который допускает снижение сразу на 3 п. п. до 17%.</w:t>
        </w:r>
        <w:r>
          <w:rPr>
            <w:webHidden/>
          </w:rPr>
          <w:tab/>
        </w:r>
        <w:r>
          <w:rPr>
            <w:webHidden/>
          </w:rPr>
          <w:fldChar w:fldCharType="begin"/>
        </w:r>
        <w:r>
          <w:rPr>
            <w:webHidden/>
          </w:rPr>
          <w:instrText xml:space="preserve"> PAGEREF _Toc203718672 \h </w:instrText>
        </w:r>
        <w:r>
          <w:rPr>
            <w:webHidden/>
          </w:rPr>
        </w:r>
        <w:r>
          <w:rPr>
            <w:webHidden/>
          </w:rPr>
          <w:fldChar w:fldCharType="separate"/>
        </w:r>
        <w:r w:rsidR="000C4948">
          <w:rPr>
            <w:webHidden/>
          </w:rPr>
          <w:t>62</w:t>
        </w:r>
        <w:r>
          <w:rPr>
            <w:webHidden/>
          </w:rPr>
          <w:fldChar w:fldCharType="end"/>
        </w:r>
      </w:hyperlink>
    </w:p>
    <w:p w14:paraId="639C0610" w14:textId="6C81643E" w:rsidR="0025424A" w:rsidRDefault="0025424A">
      <w:pPr>
        <w:pStyle w:val="21"/>
        <w:tabs>
          <w:tab w:val="right" w:leader="dot" w:pos="9061"/>
        </w:tabs>
        <w:rPr>
          <w:rFonts w:ascii="Calibri" w:hAnsi="Calibri"/>
          <w:noProof/>
          <w:kern w:val="2"/>
          <w:lang w:eastAsia="en-GB"/>
        </w:rPr>
      </w:pPr>
      <w:hyperlink w:anchor="_Toc203718673" w:history="1">
        <w:r w:rsidRPr="00726682">
          <w:rPr>
            <w:rStyle w:val="a3"/>
            <w:noProof/>
          </w:rPr>
          <w:t>Ведомости, 18.07.2025, Инвесторы сместили фокус на фонды облигаций</w:t>
        </w:r>
        <w:r>
          <w:rPr>
            <w:noProof/>
            <w:webHidden/>
          </w:rPr>
          <w:tab/>
        </w:r>
        <w:r>
          <w:rPr>
            <w:noProof/>
            <w:webHidden/>
          </w:rPr>
          <w:fldChar w:fldCharType="begin"/>
        </w:r>
        <w:r>
          <w:rPr>
            <w:noProof/>
            <w:webHidden/>
          </w:rPr>
          <w:instrText xml:space="preserve"> PAGEREF _Toc203718673 \h </w:instrText>
        </w:r>
        <w:r>
          <w:rPr>
            <w:noProof/>
            <w:webHidden/>
          </w:rPr>
        </w:r>
        <w:r>
          <w:rPr>
            <w:noProof/>
            <w:webHidden/>
          </w:rPr>
          <w:fldChar w:fldCharType="separate"/>
        </w:r>
        <w:r w:rsidR="000C4948">
          <w:rPr>
            <w:noProof/>
            <w:webHidden/>
          </w:rPr>
          <w:t>65</w:t>
        </w:r>
        <w:r>
          <w:rPr>
            <w:noProof/>
            <w:webHidden/>
          </w:rPr>
          <w:fldChar w:fldCharType="end"/>
        </w:r>
      </w:hyperlink>
    </w:p>
    <w:p w14:paraId="73A183AD" w14:textId="13E5CBB3" w:rsidR="0025424A" w:rsidRDefault="0025424A">
      <w:pPr>
        <w:pStyle w:val="31"/>
        <w:rPr>
          <w:rFonts w:ascii="Calibri" w:hAnsi="Calibri"/>
          <w:kern w:val="2"/>
          <w:lang w:eastAsia="en-GB"/>
        </w:rPr>
      </w:pPr>
      <w:hyperlink w:anchor="_Toc203718674" w:history="1">
        <w:r w:rsidRPr="00726682">
          <w:rPr>
            <w:rStyle w:val="a3"/>
          </w:rPr>
          <w:t>Инвестиционные фонды облигаций на фоне ожиданий дальнейшего снижения ключевой ставки вытеснили фонды денежного рынка: за неделю с 7 по 13 июля чистый приток средств инвесторов в облигационные ПИФы составил 22,6 млрд руб., а в денежные - 8,1 млрд руб., свидетельствуют данные InvestFunds. Это максимум с начала года. В результате этого впервые сменился лидер по притокам - с начала года в фонды облигаций пришло 197,5 млрд руб., а фонды денежного рынка сместились на 2-е место (+190,6 млрд руб.), пишут аналитики компании "Эйлер" в новом обзоре.</w:t>
        </w:r>
        <w:r>
          <w:rPr>
            <w:webHidden/>
          </w:rPr>
          <w:tab/>
        </w:r>
        <w:r>
          <w:rPr>
            <w:webHidden/>
          </w:rPr>
          <w:fldChar w:fldCharType="begin"/>
        </w:r>
        <w:r>
          <w:rPr>
            <w:webHidden/>
          </w:rPr>
          <w:instrText xml:space="preserve"> PAGEREF _Toc203718674 \h </w:instrText>
        </w:r>
        <w:r>
          <w:rPr>
            <w:webHidden/>
          </w:rPr>
        </w:r>
        <w:r>
          <w:rPr>
            <w:webHidden/>
          </w:rPr>
          <w:fldChar w:fldCharType="separate"/>
        </w:r>
        <w:r w:rsidR="000C4948">
          <w:rPr>
            <w:webHidden/>
          </w:rPr>
          <w:t>65</w:t>
        </w:r>
        <w:r>
          <w:rPr>
            <w:webHidden/>
          </w:rPr>
          <w:fldChar w:fldCharType="end"/>
        </w:r>
      </w:hyperlink>
    </w:p>
    <w:p w14:paraId="16458B52" w14:textId="12EA492F" w:rsidR="0025424A" w:rsidRDefault="0025424A">
      <w:pPr>
        <w:pStyle w:val="21"/>
        <w:tabs>
          <w:tab w:val="right" w:leader="dot" w:pos="9061"/>
        </w:tabs>
        <w:rPr>
          <w:rFonts w:ascii="Calibri" w:hAnsi="Calibri"/>
          <w:noProof/>
          <w:kern w:val="2"/>
          <w:lang w:eastAsia="en-GB"/>
        </w:rPr>
      </w:pPr>
      <w:hyperlink w:anchor="_Toc203718675" w:history="1">
        <w:r w:rsidRPr="00726682">
          <w:rPr>
            <w:rStyle w:val="a3"/>
            <w:noProof/>
          </w:rPr>
          <w:t>РИА Новости, 17.07.2025, Минюст зарегистрировал уточненные критерии ЦБ РФ для статуса квалифицированного инвестора</w:t>
        </w:r>
        <w:r>
          <w:rPr>
            <w:noProof/>
            <w:webHidden/>
          </w:rPr>
          <w:tab/>
        </w:r>
        <w:r>
          <w:rPr>
            <w:noProof/>
            <w:webHidden/>
          </w:rPr>
          <w:fldChar w:fldCharType="begin"/>
        </w:r>
        <w:r>
          <w:rPr>
            <w:noProof/>
            <w:webHidden/>
          </w:rPr>
          <w:instrText xml:space="preserve"> PAGEREF _Toc203718675 \h </w:instrText>
        </w:r>
        <w:r>
          <w:rPr>
            <w:noProof/>
            <w:webHidden/>
          </w:rPr>
        </w:r>
        <w:r>
          <w:rPr>
            <w:noProof/>
            <w:webHidden/>
          </w:rPr>
          <w:fldChar w:fldCharType="separate"/>
        </w:r>
        <w:r w:rsidR="000C4948">
          <w:rPr>
            <w:noProof/>
            <w:webHidden/>
          </w:rPr>
          <w:t>68</w:t>
        </w:r>
        <w:r>
          <w:rPr>
            <w:noProof/>
            <w:webHidden/>
          </w:rPr>
          <w:fldChar w:fldCharType="end"/>
        </w:r>
      </w:hyperlink>
    </w:p>
    <w:p w14:paraId="04FE8BDB" w14:textId="28BC0580" w:rsidR="0025424A" w:rsidRDefault="0025424A">
      <w:pPr>
        <w:pStyle w:val="31"/>
        <w:rPr>
          <w:rFonts w:ascii="Calibri" w:hAnsi="Calibri"/>
          <w:kern w:val="2"/>
          <w:lang w:eastAsia="en-GB"/>
        </w:rPr>
      </w:pPr>
      <w:hyperlink w:anchor="_Toc203718676" w:history="1">
        <w:r w:rsidRPr="00726682">
          <w:rPr>
            <w:rStyle w:val="a3"/>
          </w:rPr>
          <w:t>Минюст зарегистрировал уточненные Центробанком РФ и вступающие в силу 28 июля критерии для получения статуса квалифицированного инвестора, учитывающие, в частности, доход за два года, образование и ученую степень заявителя, следует из сообщения финансового регулятора.</w:t>
        </w:r>
        <w:r>
          <w:rPr>
            <w:webHidden/>
          </w:rPr>
          <w:tab/>
        </w:r>
        <w:r>
          <w:rPr>
            <w:webHidden/>
          </w:rPr>
          <w:fldChar w:fldCharType="begin"/>
        </w:r>
        <w:r>
          <w:rPr>
            <w:webHidden/>
          </w:rPr>
          <w:instrText xml:space="preserve"> PAGEREF _Toc203718676 \h </w:instrText>
        </w:r>
        <w:r>
          <w:rPr>
            <w:webHidden/>
          </w:rPr>
        </w:r>
        <w:r>
          <w:rPr>
            <w:webHidden/>
          </w:rPr>
          <w:fldChar w:fldCharType="separate"/>
        </w:r>
        <w:r w:rsidR="000C4948">
          <w:rPr>
            <w:webHidden/>
          </w:rPr>
          <w:t>68</w:t>
        </w:r>
        <w:r>
          <w:rPr>
            <w:webHidden/>
          </w:rPr>
          <w:fldChar w:fldCharType="end"/>
        </w:r>
      </w:hyperlink>
    </w:p>
    <w:p w14:paraId="3447F37A" w14:textId="396C5C40" w:rsidR="0025424A" w:rsidRDefault="0025424A">
      <w:pPr>
        <w:pStyle w:val="21"/>
        <w:tabs>
          <w:tab w:val="right" w:leader="dot" w:pos="9061"/>
        </w:tabs>
        <w:rPr>
          <w:rFonts w:ascii="Calibri" w:hAnsi="Calibri"/>
          <w:noProof/>
          <w:kern w:val="2"/>
          <w:lang w:eastAsia="en-GB"/>
        </w:rPr>
      </w:pPr>
      <w:hyperlink w:anchor="_Toc203718677" w:history="1">
        <w:r w:rsidRPr="00726682">
          <w:rPr>
            <w:rStyle w:val="a3"/>
            <w:noProof/>
          </w:rPr>
          <w:t>Интерфакс, 17.07.2025, Банк России обновит правила оплаты уставного капитала банков</w:t>
        </w:r>
        <w:r>
          <w:rPr>
            <w:noProof/>
            <w:webHidden/>
          </w:rPr>
          <w:tab/>
        </w:r>
        <w:r>
          <w:rPr>
            <w:noProof/>
            <w:webHidden/>
          </w:rPr>
          <w:fldChar w:fldCharType="begin"/>
        </w:r>
        <w:r>
          <w:rPr>
            <w:noProof/>
            <w:webHidden/>
          </w:rPr>
          <w:instrText xml:space="preserve"> PAGEREF _Toc203718677 \h </w:instrText>
        </w:r>
        <w:r>
          <w:rPr>
            <w:noProof/>
            <w:webHidden/>
          </w:rPr>
        </w:r>
        <w:r>
          <w:rPr>
            <w:noProof/>
            <w:webHidden/>
          </w:rPr>
          <w:fldChar w:fldCharType="separate"/>
        </w:r>
        <w:r w:rsidR="000C4948">
          <w:rPr>
            <w:noProof/>
            <w:webHidden/>
          </w:rPr>
          <w:t>68</w:t>
        </w:r>
        <w:r>
          <w:rPr>
            <w:noProof/>
            <w:webHidden/>
          </w:rPr>
          <w:fldChar w:fldCharType="end"/>
        </w:r>
      </w:hyperlink>
    </w:p>
    <w:p w14:paraId="47545B86" w14:textId="7E2EED5B" w:rsidR="0025424A" w:rsidRDefault="0025424A">
      <w:pPr>
        <w:pStyle w:val="31"/>
        <w:rPr>
          <w:rFonts w:ascii="Calibri" w:hAnsi="Calibri"/>
          <w:kern w:val="2"/>
          <w:lang w:eastAsia="en-GB"/>
        </w:rPr>
      </w:pPr>
      <w:hyperlink w:anchor="_Toc203718678" w:history="1">
        <w:r w:rsidRPr="00726682">
          <w:rPr>
            <w:rStyle w:val="a3"/>
          </w:rPr>
          <w:t>Банк России исключит возможность для банков открывать и использовать счета в иностранных кредитных организациях для оплаты акций в валюте, так как существующий порядок не дает возможности полностью проконтролировать процесс увеличения капитала. Соответствующий проект указания опубликован на сайте регулятора.</w:t>
        </w:r>
        <w:r>
          <w:rPr>
            <w:webHidden/>
          </w:rPr>
          <w:tab/>
        </w:r>
        <w:r>
          <w:rPr>
            <w:webHidden/>
          </w:rPr>
          <w:fldChar w:fldCharType="begin"/>
        </w:r>
        <w:r>
          <w:rPr>
            <w:webHidden/>
          </w:rPr>
          <w:instrText xml:space="preserve"> PAGEREF _Toc203718678 \h </w:instrText>
        </w:r>
        <w:r>
          <w:rPr>
            <w:webHidden/>
          </w:rPr>
        </w:r>
        <w:r>
          <w:rPr>
            <w:webHidden/>
          </w:rPr>
          <w:fldChar w:fldCharType="separate"/>
        </w:r>
        <w:r w:rsidR="000C4948">
          <w:rPr>
            <w:webHidden/>
          </w:rPr>
          <w:t>68</w:t>
        </w:r>
        <w:r>
          <w:rPr>
            <w:webHidden/>
          </w:rPr>
          <w:fldChar w:fldCharType="end"/>
        </w:r>
      </w:hyperlink>
    </w:p>
    <w:p w14:paraId="0A47F31B" w14:textId="71E1326E" w:rsidR="0025424A" w:rsidRDefault="0025424A">
      <w:pPr>
        <w:pStyle w:val="21"/>
        <w:tabs>
          <w:tab w:val="right" w:leader="dot" w:pos="9061"/>
        </w:tabs>
        <w:rPr>
          <w:rFonts w:ascii="Calibri" w:hAnsi="Calibri"/>
          <w:noProof/>
          <w:kern w:val="2"/>
          <w:lang w:eastAsia="en-GB"/>
        </w:rPr>
      </w:pPr>
      <w:hyperlink w:anchor="_Toc203718679" w:history="1">
        <w:r w:rsidRPr="00726682">
          <w:rPr>
            <w:rStyle w:val="a3"/>
            <w:noProof/>
          </w:rPr>
          <w:t>РИА Новости, 17.07.2025, Инфляционные ожидания россиян на год вперед в июле сохранились на уровне 13%</w:t>
        </w:r>
        <w:r>
          <w:rPr>
            <w:noProof/>
            <w:webHidden/>
          </w:rPr>
          <w:tab/>
        </w:r>
        <w:r>
          <w:rPr>
            <w:noProof/>
            <w:webHidden/>
          </w:rPr>
          <w:fldChar w:fldCharType="begin"/>
        </w:r>
        <w:r>
          <w:rPr>
            <w:noProof/>
            <w:webHidden/>
          </w:rPr>
          <w:instrText xml:space="preserve"> PAGEREF _Toc203718679 \h </w:instrText>
        </w:r>
        <w:r>
          <w:rPr>
            <w:noProof/>
            <w:webHidden/>
          </w:rPr>
        </w:r>
        <w:r>
          <w:rPr>
            <w:noProof/>
            <w:webHidden/>
          </w:rPr>
          <w:fldChar w:fldCharType="separate"/>
        </w:r>
        <w:r w:rsidR="000C4948">
          <w:rPr>
            <w:noProof/>
            <w:webHidden/>
          </w:rPr>
          <w:t>69</w:t>
        </w:r>
        <w:r>
          <w:rPr>
            <w:noProof/>
            <w:webHidden/>
          </w:rPr>
          <w:fldChar w:fldCharType="end"/>
        </w:r>
      </w:hyperlink>
    </w:p>
    <w:p w14:paraId="05461AF8" w14:textId="4D8F9ABA" w:rsidR="0025424A" w:rsidRDefault="0025424A">
      <w:pPr>
        <w:pStyle w:val="31"/>
        <w:rPr>
          <w:rFonts w:ascii="Calibri" w:hAnsi="Calibri"/>
          <w:kern w:val="2"/>
          <w:lang w:eastAsia="en-GB"/>
        </w:rPr>
      </w:pPr>
      <w:hyperlink w:anchor="_Toc203718680" w:history="1">
        <w:r w:rsidRPr="00726682">
          <w:rPr>
            <w:rStyle w:val="a3"/>
          </w:rPr>
          <w:t>Инфляционные ожидания россиян на год вперед в июле сохранились на уровне 13%, следует из материалов исследования инФОМ по заказу Банка России.</w:t>
        </w:r>
        <w:r>
          <w:rPr>
            <w:webHidden/>
          </w:rPr>
          <w:tab/>
        </w:r>
        <w:r>
          <w:rPr>
            <w:webHidden/>
          </w:rPr>
          <w:fldChar w:fldCharType="begin"/>
        </w:r>
        <w:r>
          <w:rPr>
            <w:webHidden/>
          </w:rPr>
          <w:instrText xml:space="preserve"> PAGEREF _Toc203718680 \h </w:instrText>
        </w:r>
        <w:r>
          <w:rPr>
            <w:webHidden/>
          </w:rPr>
        </w:r>
        <w:r>
          <w:rPr>
            <w:webHidden/>
          </w:rPr>
          <w:fldChar w:fldCharType="separate"/>
        </w:r>
        <w:r w:rsidR="000C4948">
          <w:rPr>
            <w:webHidden/>
          </w:rPr>
          <w:t>69</w:t>
        </w:r>
        <w:r>
          <w:rPr>
            <w:webHidden/>
          </w:rPr>
          <w:fldChar w:fldCharType="end"/>
        </w:r>
      </w:hyperlink>
    </w:p>
    <w:p w14:paraId="6D854C7F" w14:textId="56D235AA" w:rsidR="0025424A" w:rsidRDefault="0025424A">
      <w:pPr>
        <w:pStyle w:val="21"/>
        <w:tabs>
          <w:tab w:val="right" w:leader="dot" w:pos="9061"/>
        </w:tabs>
        <w:rPr>
          <w:rFonts w:ascii="Calibri" w:hAnsi="Calibri"/>
          <w:noProof/>
          <w:kern w:val="2"/>
          <w:lang w:eastAsia="en-GB"/>
        </w:rPr>
      </w:pPr>
      <w:hyperlink w:anchor="_Toc203718681" w:history="1">
        <w:r w:rsidRPr="00726682">
          <w:rPr>
            <w:rStyle w:val="a3"/>
            <w:noProof/>
          </w:rPr>
          <w:t>РБК, 17.07.2025, Быть среди первых: зачем банкам цифровой рубль до массового запуска</w:t>
        </w:r>
        <w:r>
          <w:rPr>
            <w:noProof/>
            <w:webHidden/>
          </w:rPr>
          <w:tab/>
        </w:r>
        <w:r>
          <w:rPr>
            <w:noProof/>
            <w:webHidden/>
          </w:rPr>
          <w:fldChar w:fldCharType="begin"/>
        </w:r>
        <w:r>
          <w:rPr>
            <w:noProof/>
            <w:webHidden/>
          </w:rPr>
          <w:instrText xml:space="preserve"> PAGEREF _Toc203718681 \h </w:instrText>
        </w:r>
        <w:r>
          <w:rPr>
            <w:noProof/>
            <w:webHidden/>
          </w:rPr>
        </w:r>
        <w:r>
          <w:rPr>
            <w:noProof/>
            <w:webHidden/>
          </w:rPr>
          <w:fldChar w:fldCharType="separate"/>
        </w:r>
        <w:r w:rsidR="000C4948">
          <w:rPr>
            <w:noProof/>
            <w:webHidden/>
          </w:rPr>
          <w:t>70</w:t>
        </w:r>
        <w:r>
          <w:rPr>
            <w:noProof/>
            <w:webHidden/>
          </w:rPr>
          <w:fldChar w:fldCharType="end"/>
        </w:r>
      </w:hyperlink>
    </w:p>
    <w:p w14:paraId="2DD48B04" w14:textId="13ECB0F3" w:rsidR="0025424A" w:rsidRDefault="0025424A">
      <w:pPr>
        <w:pStyle w:val="31"/>
        <w:rPr>
          <w:rFonts w:ascii="Calibri" w:hAnsi="Calibri"/>
          <w:kern w:val="2"/>
          <w:lang w:eastAsia="en-GB"/>
        </w:rPr>
      </w:pPr>
      <w:hyperlink w:anchor="_Toc203718682" w:history="1">
        <w:r w:rsidRPr="00726682">
          <w:rPr>
            <w:rStyle w:val="a3"/>
          </w:rPr>
          <w:t>Массовое внедрение цифрового рубля начнется 1 сентября 2026 года. Но банкам нужно подключаться уже сейчас. К чему такая спешка и какие этапы нужно пройти.</w:t>
        </w:r>
        <w:r>
          <w:rPr>
            <w:webHidden/>
          </w:rPr>
          <w:tab/>
        </w:r>
        <w:r>
          <w:rPr>
            <w:webHidden/>
          </w:rPr>
          <w:fldChar w:fldCharType="begin"/>
        </w:r>
        <w:r>
          <w:rPr>
            <w:webHidden/>
          </w:rPr>
          <w:instrText xml:space="preserve"> PAGEREF _Toc203718682 \h </w:instrText>
        </w:r>
        <w:r>
          <w:rPr>
            <w:webHidden/>
          </w:rPr>
        </w:r>
        <w:r>
          <w:rPr>
            <w:webHidden/>
          </w:rPr>
          <w:fldChar w:fldCharType="separate"/>
        </w:r>
        <w:r w:rsidR="000C4948">
          <w:rPr>
            <w:webHidden/>
          </w:rPr>
          <w:t>70</w:t>
        </w:r>
        <w:r>
          <w:rPr>
            <w:webHidden/>
          </w:rPr>
          <w:fldChar w:fldCharType="end"/>
        </w:r>
      </w:hyperlink>
    </w:p>
    <w:p w14:paraId="4DE5DB10" w14:textId="7A3D8976" w:rsidR="0025424A" w:rsidRDefault="0025424A">
      <w:pPr>
        <w:pStyle w:val="21"/>
        <w:tabs>
          <w:tab w:val="right" w:leader="dot" w:pos="9061"/>
        </w:tabs>
        <w:rPr>
          <w:rFonts w:ascii="Calibri" w:hAnsi="Calibri"/>
          <w:noProof/>
          <w:kern w:val="2"/>
          <w:lang w:eastAsia="en-GB"/>
        </w:rPr>
      </w:pPr>
      <w:hyperlink w:anchor="_Toc203718683" w:history="1">
        <w:r w:rsidRPr="00726682">
          <w:rPr>
            <w:rStyle w:val="a3"/>
            <w:noProof/>
          </w:rPr>
          <w:t>РБК Инвестиции, 17.07.2025, Во что вкладываться на долгий срок</w:t>
        </w:r>
        <w:r>
          <w:rPr>
            <w:noProof/>
            <w:webHidden/>
          </w:rPr>
          <w:tab/>
        </w:r>
        <w:r>
          <w:rPr>
            <w:noProof/>
            <w:webHidden/>
          </w:rPr>
          <w:fldChar w:fldCharType="begin"/>
        </w:r>
        <w:r>
          <w:rPr>
            <w:noProof/>
            <w:webHidden/>
          </w:rPr>
          <w:instrText xml:space="preserve"> PAGEREF _Toc203718683 \h </w:instrText>
        </w:r>
        <w:r>
          <w:rPr>
            <w:noProof/>
            <w:webHidden/>
          </w:rPr>
        </w:r>
        <w:r>
          <w:rPr>
            <w:noProof/>
            <w:webHidden/>
          </w:rPr>
          <w:fldChar w:fldCharType="separate"/>
        </w:r>
        <w:r w:rsidR="000C4948">
          <w:rPr>
            <w:noProof/>
            <w:webHidden/>
          </w:rPr>
          <w:t>73</w:t>
        </w:r>
        <w:r>
          <w:rPr>
            <w:noProof/>
            <w:webHidden/>
          </w:rPr>
          <w:fldChar w:fldCharType="end"/>
        </w:r>
      </w:hyperlink>
    </w:p>
    <w:p w14:paraId="0611E103" w14:textId="22376D34" w:rsidR="0025424A" w:rsidRDefault="0025424A">
      <w:pPr>
        <w:pStyle w:val="31"/>
        <w:rPr>
          <w:rFonts w:ascii="Calibri" w:hAnsi="Calibri"/>
          <w:kern w:val="2"/>
          <w:lang w:eastAsia="en-GB"/>
        </w:rPr>
      </w:pPr>
      <w:hyperlink w:anchor="_Toc203718684" w:history="1">
        <w:r w:rsidRPr="00726682">
          <w:rPr>
            <w:rStyle w:val="a3"/>
          </w:rPr>
          <w:t>В России выгоднее инвестировать именно на долгий срок. Как собрать портфель с длинным горизонтом и заработать, рассказал старший вице-президент, директор департамента управления благосостоянием ПСБ Алексей Жоголев.</w:t>
        </w:r>
        <w:r>
          <w:rPr>
            <w:webHidden/>
          </w:rPr>
          <w:tab/>
        </w:r>
        <w:r>
          <w:rPr>
            <w:webHidden/>
          </w:rPr>
          <w:fldChar w:fldCharType="begin"/>
        </w:r>
        <w:r>
          <w:rPr>
            <w:webHidden/>
          </w:rPr>
          <w:instrText xml:space="preserve"> PAGEREF _Toc203718684 \h </w:instrText>
        </w:r>
        <w:r>
          <w:rPr>
            <w:webHidden/>
          </w:rPr>
        </w:r>
        <w:r>
          <w:rPr>
            <w:webHidden/>
          </w:rPr>
          <w:fldChar w:fldCharType="separate"/>
        </w:r>
        <w:r w:rsidR="000C4948">
          <w:rPr>
            <w:webHidden/>
          </w:rPr>
          <w:t>73</w:t>
        </w:r>
        <w:r>
          <w:rPr>
            <w:webHidden/>
          </w:rPr>
          <w:fldChar w:fldCharType="end"/>
        </w:r>
      </w:hyperlink>
    </w:p>
    <w:p w14:paraId="76F1EEA7" w14:textId="19B11224" w:rsidR="0025424A" w:rsidRDefault="0025424A">
      <w:pPr>
        <w:pStyle w:val="21"/>
        <w:tabs>
          <w:tab w:val="right" w:leader="dot" w:pos="9061"/>
        </w:tabs>
        <w:rPr>
          <w:rFonts w:ascii="Calibri" w:hAnsi="Calibri"/>
          <w:noProof/>
          <w:kern w:val="2"/>
          <w:lang w:eastAsia="en-GB"/>
        </w:rPr>
      </w:pPr>
      <w:hyperlink w:anchor="_Toc203718685" w:history="1">
        <w:r w:rsidRPr="00726682">
          <w:rPr>
            <w:rStyle w:val="a3"/>
            <w:noProof/>
          </w:rPr>
          <w:t>Газета.</w:t>
        </w:r>
        <w:r w:rsidRPr="00726682">
          <w:rPr>
            <w:rStyle w:val="a3"/>
            <w:noProof/>
            <w:lang w:val="en-US"/>
          </w:rPr>
          <w:t>ru</w:t>
        </w:r>
        <w:r w:rsidRPr="00726682">
          <w:rPr>
            <w:rStyle w:val="a3"/>
            <w:noProof/>
          </w:rPr>
          <w:t>, 17.07.2025, На Западе заявили о победе России над инфляцией</w:t>
        </w:r>
        <w:r>
          <w:rPr>
            <w:noProof/>
            <w:webHidden/>
          </w:rPr>
          <w:tab/>
        </w:r>
        <w:r>
          <w:rPr>
            <w:noProof/>
            <w:webHidden/>
          </w:rPr>
          <w:fldChar w:fldCharType="begin"/>
        </w:r>
        <w:r>
          <w:rPr>
            <w:noProof/>
            <w:webHidden/>
          </w:rPr>
          <w:instrText xml:space="preserve"> PAGEREF _Toc203718685 \h </w:instrText>
        </w:r>
        <w:r>
          <w:rPr>
            <w:noProof/>
            <w:webHidden/>
          </w:rPr>
        </w:r>
        <w:r>
          <w:rPr>
            <w:noProof/>
            <w:webHidden/>
          </w:rPr>
          <w:fldChar w:fldCharType="separate"/>
        </w:r>
        <w:r w:rsidR="000C4948">
          <w:rPr>
            <w:noProof/>
            <w:webHidden/>
          </w:rPr>
          <w:t>77</w:t>
        </w:r>
        <w:r>
          <w:rPr>
            <w:noProof/>
            <w:webHidden/>
          </w:rPr>
          <w:fldChar w:fldCharType="end"/>
        </w:r>
      </w:hyperlink>
    </w:p>
    <w:p w14:paraId="3A5D7035" w14:textId="75568A97" w:rsidR="0025424A" w:rsidRDefault="0025424A">
      <w:pPr>
        <w:pStyle w:val="31"/>
        <w:rPr>
          <w:rFonts w:ascii="Calibri" w:hAnsi="Calibri"/>
          <w:kern w:val="2"/>
          <w:lang w:eastAsia="en-GB"/>
        </w:rPr>
      </w:pPr>
      <w:hyperlink w:anchor="_Toc203718686" w:history="1">
        <w:r w:rsidRPr="00726682">
          <w:rPr>
            <w:rStyle w:val="a3"/>
          </w:rPr>
          <w:t>Рост цен в России существенно снизился в июне, что свидетельствует о возможных изменениях в динамике инфляции. Об этом пишет агентство Bloomberg.</w:t>
        </w:r>
        <w:r>
          <w:rPr>
            <w:webHidden/>
          </w:rPr>
          <w:tab/>
        </w:r>
        <w:r>
          <w:rPr>
            <w:webHidden/>
          </w:rPr>
          <w:fldChar w:fldCharType="begin"/>
        </w:r>
        <w:r>
          <w:rPr>
            <w:webHidden/>
          </w:rPr>
          <w:instrText xml:space="preserve"> PAGEREF _Toc203718686 \h </w:instrText>
        </w:r>
        <w:r>
          <w:rPr>
            <w:webHidden/>
          </w:rPr>
        </w:r>
        <w:r>
          <w:rPr>
            <w:webHidden/>
          </w:rPr>
          <w:fldChar w:fldCharType="separate"/>
        </w:r>
        <w:r w:rsidR="000C4948">
          <w:rPr>
            <w:webHidden/>
          </w:rPr>
          <w:t>77</w:t>
        </w:r>
        <w:r>
          <w:rPr>
            <w:webHidden/>
          </w:rPr>
          <w:fldChar w:fldCharType="end"/>
        </w:r>
      </w:hyperlink>
    </w:p>
    <w:p w14:paraId="2DA67EB1" w14:textId="3A8755F6" w:rsidR="0025424A" w:rsidRDefault="0025424A">
      <w:pPr>
        <w:pStyle w:val="12"/>
        <w:tabs>
          <w:tab w:val="right" w:leader="dot" w:pos="9061"/>
        </w:tabs>
        <w:rPr>
          <w:rFonts w:ascii="Calibri" w:hAnsi="Calibri"/>
          <w:b w:val="0"/>
          <w:noProof/>
          <w:kern w:val="2"/>
          <w:sz w:val="24"/>
          <w:lang w:eastAsia="en-GB"/>
        </w:rPr>
      </w:pPr>
      <w:hyperlink w:anchor="_Toc203718687" w:history="1">
        <w:r w:rsidRPr="0072668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_Toc203718687 \h </w:instrText>
        </w:r>
        <w:r>
          <w:rPr>
            <w:noProof/>
            <w:webHidden/>
          </w:rPr>
        </w:r>
        <w:r>
          <w:rPr>
            <w:noProof/>
            <w:webHidden/>
          </w:rPr>
          <w:fldChar w:fldCharType="separate"/>
        </w:r>
        <w:r w:rsidR="000C4948">
          <w:rPr>
            <w:noProof/>
            <w:webHidden/>
          </w:rPr>
          <w:t>79</w:t>
        </w:r>
        <w:r>
          <w:rPr>
            <w:noProof/>
            <w:webHidden/>
          </w:rPr>
          <w:fldChar w:fldCharType="end"/>
        </w:r>
      </w:hyperlink>
    </w:p>
    <w:p w14:paraId="6757132E" w14:textId="23573D33" w:rsidR="0025424A" w:rsidRDefault="0025424A">
      <w:pPr>
        <w:pStyle w:val="12"/>
        <w:tabs>
          <w:tab w:val="right" w:leader="dot" w:pos="9061"/>
        </w:tabs>
        <w:rPr>
          <w:rFonts w:ascii="Calibri" w:hAnsi="Calibri"/>
          <w:b w:val="0"/>
          <w:noProof/>
          <w:kern w:val="2"/>
          <w:sz w:val="24"/>
          <w:lang w:eastAsia="en-GB"/>
        </w:rPr>
      </w:pPr>
      <w:hyperlink w:anchor="_Toc203718688" w:history="1">
        <w:r w:rsidRPr="0072668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_Toc203718688 \h </w:instrText>
        </w:r>
        <w:r>
          <w:rPr>
            <w:noProof/>
            <w:webHidden/>
          </w:rPr>
        </w:r>
        <w:r>
          <w:rPr>
            <w:noProof/>
            <w:webHidden/>
          </w:rPr>
          <w:fldChar w:fldCharType="separate"/>
        </w:r>
        <w:r w:rsidR="000C4948">
          <w:rPr>
            <w:noProof/>
            <w:webHidden/>
          </w:rPr>
          <w:t>79</w:t>
        </w:r>
        <w:r>
          <w:rPr>
            <w:noProof/>
            <w:webHidden/>
          </w:rPr>
          <w:fldChar w:fldCharType="end"/>
        </w:r>
      </w:hyperlink>
    </w:p>
    <w:p w14:paraId="1287C579" w14:textId="23A976C6" w:rsidR="0025424A" w:rsidRDefault="0025424A">
      <w:pPr>
        <w:pStyle w:val="21"/>
        <w:tabs>
          <w:tab w:val="right" w:leader="dot" w:pos="9061"/>
        </w:tabs>
        <w:rPr>
          <w:rFonts w:ascii="Calibri" w:hAnsi="Calibri"/>
          <w:noProof/>
          <w:kern w:val="2"/>
          <w:lang w:eastAsia="en-GB"/>
        </w:rPr>
      </w:pPr>
      <w:hyperlink w:anchor="_Toc203718689" w:history="1">
        <w:r w:rsidRPr="00726682">
          <w:rPr>
            <w:rStyle w:val="a3"/>
            <w:noProof/>
          </w:rPr>
          <w:t>inbusiness.kz, 17.07.2025, В Казахстане массово приостанавливают пенсионные выплаты</w:t>
        </w:r>
        <w:r>
          <w:rPr>
            <w:noProof/>
            <w:webHidden/>
          </w:rPr>
          <w:tab/>
        </w:r>
        <w:r>
          <w:rPr>
            <w:noProof/>
            <w:webHidden/>
          </w:rPr>
          <w:fldChar w:fldCharType="begin"/>
        </w:r>
        <w:r>
          <w:rPr>
            <w:noProof/>
            <w:webHidden/>
          </w:rPr>
          <w:instrText xml:space="preserve"> PAGEREF _Toc203718689 \h </w:instrText>
        </w:r>
        <w:r>
          <w:rPr>
            <w:noProof/>
            <w:webHidden/>
          </w:rPr>
        </w:r>
        <w:r>
          <w:rPr>
            <w:noProof/>
            <w:webHidden/>
          </w:rPr>
          <w:fldChar w:fldCharType="separate"/>
        </w:r>
        <w:r w:rsidR="000C4948">
          <w:rPr>
            <w:noProof/>
            <w:webHidden/>
          </w:rPr>
          <w:t>79</w:t>
        </w:r>
        <w:r>
          <w:rPr>
            <w:noProof/>
            <w:webHidden/>
          </w:rPr>
          <w:fldChar w:fldCharType="end"/>
        </w:r>
      </w:hyperlink>
    </w:p>
    <w:p w14:paraId="7DAF6CCC" w14:textId="6EABD811" w:rsidR="0025424A" w:rsidRDefault="0025424A">
      <w:pPr>
        <w:pStyle w:val="31"/>
        <w:rPr>
          <w:rFonts w:ascii="Calibri" w:hAnsi="Calibri"/>
          <w:kern w:val="2"/>
          <w:lang w:eastAsia="en-GB"/>
        </w:rPr>
      </w:pPr>
      <w:hyperlink w:anchor="_Toc203718690" w:history="1">
        <w:r w:rsidRPr="00726682">
          <w:rPr>
            <w:rStyle w:val="a3"/>
          </w:rPr>
          <w:t>В Казахстане сотни пенсионеров ежегодно остаются без пенсий — выплаты приостанавливаются из-за отсутствия движений по банковскому счету. При этом не все получают их обратно. Как выяснилось из ответа министерства труда и социальной защиты населения на запрос inbusiness.kz, количество таких случаев измеряется тысячами. Причем проблема сохраняется из года в год.</w:t>
        </w:r>
        <w:r>
          <w:rPr>
            <w:webHidden/>
          </w:rPr>
          <w:tab/>
        </w:r>
        <w:r>
          <w:rPr>
            <w:webHidden/>
          </w:rPr>
          <w:fldChar w:fldCharType="begin"/>
        </w:r>
        <w:r>
          <w:rPr>
            <w:webHidden/>
          </w:rPr>
          <w:instrText xml:space="preserve"> PAGEREF _Toc203718690 \h </w:instrText>
        </w:r>
        <w:r>
          <w:rPr>
            <w:webHidden/>
          </w:rPr>
        </w:r>
        <w:r>
          <w:rPr>
            <w:webHidden/>
          </w:rPr>
          <w:fldChar w:fldCharType="separate"/>
        </w:r>
        <w:r w:rsidR="000C4948">
          <w:rPr>
            <w:webHidden/>
          </w:rPr>
          <w:t>79</w:t>
        </w:r>
        <w:r>
          <w:rPr>
            <w:webHidden/>
          </w:rPr>
          <w:fldChar w:fldCharType="end"/>
        </w:r>
      </w:hyperlink>
    </w:p>
    <w:p w14:paraId="4DEDD701" w14:textId="250E471D" w:rsidR="0025424A" w:rsidRDefault="0025424A">
      <w:pPr>
        <w:pStyle w:val="21"/>
        <w:tabs>
          <w:tab w:val="right" w:leader="dot" w:pos="9061"/>
        </w:tabs>
        <w:rPr>
          <w:rFonts w:ascii="Calibri" w:hAnsi="Calibri"/>
          <w:noProof/>
          <w:kern w:val="2"/>
          <w:lang w:eastAsia="en-GB"/>
        </w:rPr>
      </w:pPr>
      <w:hyperlink w:anchor="_Toc203718691" w:history="1">
        <w:r w:rsidRPr="00726682">
          <w:rPr>
            <w:rStyle w:val="a3"/>
            <w:noProof/>
          </w:rPr>
          <w:t>РИА Новости, 17.07.2025, Задолженность пенсионерам по решениям судов на Украине за 5 лет превысила $2 млрд - власти</w:t>
        </w:r>
        <w:r>
          <w:rPr>
            <w:noProof/>
            <w:webHidden/>
          </w:rPr>
          <w:tab/>
        </w:r>
        <w:r>
          <w:rPr>
            <w:noProof/>
            <w:webHidden/>
          </w:rPr>
          <w:fldChar w:fldCharType="begin"/>
        </w:r>
        <w:r>
          <w:rPr>
            <w:noProof/>
            <w:webHidden/>
          </w:rPr>
          <w:instrText xml:space="preserve"> PAGEREF _Toc203718691 \h </w:instrText>
        </w:r>
        <w:r>
          <w:rPr>
            <w:noProof/>
            <w:webHidden/>
          </w:rPr>
        </w:r>
        <w:r>
          <w:rPr>
            <w:noProof/>
            <w:webHidden/>
          </w:rPr>
          <w:fldChar w:fldCharType="separate"/>
        </w:r>
        <w:r w:rsidR="000C4948">
          <w:rPr>
            <w:noProof/>
            <w:webHidden/>
          </w:rPr>
          <w:t>80</w:t>
        </w:r>
        <w:r>
          <w:rPr>
            <w:noProof/>
            <w:webHidden/>
          </w:rPr>
          <w:fldChar w:fldCharType="end"/>
        </w:r>
      </w:hyperlink>
    </w:p>
    <w:p w14:paraId="385E15CF" w14:textId="18338B63" w:rsidR="0025424A" w:rsidRDefault="0025424A">
      <w:pPr>
        <w:pStyle w:val="31"/>
        <w:rPr>
          <w:rFonts w:ascii="Calibri" w:hAnsi="Calibri"/>
          <w:kern w:val="2"/>
          <w:lang w:eastAsia="en-GB"/>
        </w:rPr>
      </w:pPr>
      <w:hyperlink w:anchor="_Toc203718692" w:history="1">
        <w:r w:rsidRPr="00726682">
          <w:rPr>
            <w:rStyle w:val="a3"/>
          </w:rPr>
          <w:t>Власти Украины за последние пять лет накопили задолженность перед пенсионерами по судебным решениям более чем на 85 миллиардов гривен (более 2 миллиардов долларов), сообщает пресс-служба министерства социальной политики страны.</w:t>
        </w:r>
        <w:r>
          <w:rPr>
            <w:webHidden/>
          </w:rPr>
          <w:tab/>
        </w:r>
        <w:r>
          <w:rPr>
            <w:webHidden/>
          </w:rPr>
          <w:fldChar w:fldCharType="begin"/>
        </w:r>
        <w:r>
          <w:rPr>
            <w:webHidden/>
          </w:rPr>
          <w:instrText xml:space="preserve"> PAGEREF _Toc203718692 \h </w:instrText>
        </w:r>
        <w:r>
          <w:rPr>
            <w:webHidden/>
          </w:rPr>
        </w:r>
        <w:r>
          <w:rPr>
            <w:webHidden/>
          </w:rPr>
          <w:fldChar w:fldCharType="separate"/>
        </w:r>
        <w:r w:rsidR="000C4948">
          <w:rPr>
            <w:webHidden/>
          </w:rPr>
          <w:t>80</w:t>
        </w:r>
        <w:r>
          <w:rPr>
            <w:webHidden/>
          </w:rPr>
          <w:fldChar w:fldCharType="end"/>
        </w:r>
      </w:hyperlink>
    </w:p>
    <w:p w14:paraId="0C7774E1" w14:textId="5051A8C7" w:rsidR="0025424A" w:rsidRDefault="0025424A">
      <w:pPr>
        <w:pStyle w:val="12"/>
        <w:tabs>
          <w:tab w:val="right" w:leader="dot" w:pos="9061"/>
        </w:tabs>
        <w:rPr>
          <w:rFonts w:ascii="Calibri" w:hAnsi="Calibri"/>
          <w:b w:val="0"/>
          <w:noProof/>
          <w:kern w:val="2"/>
          <w:sz w:val="24"/>
          <w:lang w:eastAsia="en-GB"/>
        </w:rPr>
      </w:pPr>
      <w:hyperlink w:anchor="_Toc203718693" w:history="1">
        <w:r w:rsidRPr="0072668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_Toc203718693 \h </w:instrText>
        </w:r>
        <w:r>
          <w:rPr>
            <w:noProof/>
            <w:webHidden/>
          </w:rPr>
        </w:r>
        <w:r>
          <w:rPr>
            <w:noProof/>
            <w:webHidden/>
          </w:rPr>
          <w:fldChar w:fldCharType="separate"/>
        </w:r>
        <w:r w:rsidR="000C4948">
          <w:rPr>
            <w:noProof/>
            <w:webHidden/>
          </w:rPr>
          <w:t>81</w:t>
        </w:r>
        <w:r>
          <w:rPr>
            <w:noProof/>
            <w:webHidden/>
          </w:rPr>
          <w:fldChar w:fldCharType="end"/>
        </w:r>
      </w:hyperlink>
    </w:p>
    <w:p w14:paraId="5DCB8493" w14:textId="02DD0FE5" w:rsidR="0025424A" w:rsidRDefault="0025424A">
      <w:pPr>
        <w:pStyle w:val="21"/>
        <w:tabs>
          <w:tab w:val="right" w:leader="dot" w:pos="9061"/>
        </w:tabs>
        <w:rPr>
          <w:rFonts w:ascii="Calibri" w:hAnsi="Calibri"/>
          <w:noProof/>
          <w:kern w:val="2"/>
          <w:lang w:eastAsia="en-GB"/>
        </w:rPr>
      </w:pPr>
      <w:hyperlink w:anchor="_Toc203718694" w:history="1">
        <w:r w:rsidRPr="00726682">
          <w:rPr>
            <w:rStyle w:val="a3"/>
            <w:noProof/>
          </w:rPr>
          <w:t>FX.co, 17.07.2025, Уровень безработицы среди молодежи Китая - самый низкий за год</w:t>
        </w:r>
        <w:r>
          <w:rPr>
            <w:noProof/>
            <w:webHidden/>
          </w:rPr>
          <w:tab/>
        </w:r>
        <w:r>
          <w:rPr>
            <w:noProof/>
            <w:webHidden/>
          </w:rPr>
          <w:fldChar w:fldCharType="begin"/>
        </w:r>
        <w:r>
          <w:rPr>
            <w:noProof/>
            <w:webHidden/>
          </w:rPr>
          <w:instrText xml:space="preserve"> PAGEREF _Toc203718694 \h </w:instrText>
        </w:r>
        <w:r>
          <w:rPr>
            <w:noProof/>
            <w:webHidden/>
          </w:rPr>
        </w:r>
        <w:r>
          <w:rPr>
            <w:noProof/>
            <w:webHidden/>
          </w:rPr>
          <w:fldChar w:fldCharType="separate"/>
        </w:r>
        <w:r w:rsidR="000C4948">
          <w:rPr>
            <w:noProof/>
            <w:webHidden/>
          </w:rPr>
          <w:t>81</w:t>
        </w:r>
        <w:r>
          <w:rPr>
            <w:noProof/>
            <w:webHidden/>
          </w:rPr>
          <w:fldChar w:fldCharType="end"/>
        </w:r>
      </w:hyperlink>
    </w:p>
    <w:p w14:paraId="63A9D504" w14:textId="1A3A4F84" w:rsidR="0025424A" w:rsidRDefault="0025424A">
      <w:pPr>
        <w:pStyle w:val="31"/>
        <w:rPr>
          <w:rFonts w:ascii="Calibri" w:hAnsi="Calibri"/>
          <w:kern w:val="2"/>
          <w:lang w:eastAsia="en-GB"/>
        </w:rPr>
      </w:pPr>
      <w:hyperlink w:anchor="_Toc203718695" w:history="1">
        <w:r w:rsidRPr="00726682">
          <w:rPr>
            <w:rStyle w:val="a3"/>
          </w:rPr>
          <w:t>Уровень безработицы среди молодых людей в Китае, в возрасте от 16 до 24 лет, исключая студентов, снизился до 14,5% в июне 2025 года, по сравнению с 14,9% в мае. Это сокращение отмечает самый низкий уровень с июня 2024 года, согласно данным опубликованным в четверг Национальным бюро статистики.</w:t>
        </w:r>
        <w:r>
          <w:rPr>
            <w:webHidden/>
          </w:rPr>
          <w:tab/>
        </w:r>
        <w:r>
          <w:rPr>
            <w:webHidden/>
          </w:rPr>
          <w:fldChar w:fldCharType="begin"/>
        </w:r>
        <w:r>
          <w:rPr>
            <w:webHidden/>
          </w:rPr>
          <w:instrText xml:space="preserve"> PAGEREF _Toc203718695 \h </w:instrText>
        </w:r>
        <w:r>
          <w:rPr>
            <w:webHidden/>
          </w:rPr>
        </w:r>
        <w:r>
          <w:rPr>
            <w:webHidden/>
          </w:rPr>
          <w:fldChar w:fldCharType="separate"/>
        </w:r>
        <w:r w:rsidR="000C4948">
          <w:rPr>
            <w:webHidden/>
          </w:rPr>
          <w:t>81</w:t>
        </w:r>
        <w:r>
          <w:rPr>
            <w:webHidden/>
          </w:rPr>
          <w:fldChar w:fldCharType="end"/>
        </w:r>
      </w:hyperlink>
    </w:p>
    <w:p w14:paraId="055DDD96" w14:textId="77777777" w:rsidR="00A0290C" w:rsidRPr="00673CB5" w:rsidRDefault="004B6C63" w:rsidP="00310633">
      <w:pPr>
        <w:rPr>
          <w:b/>
          <w:caps/>
          <w:sz w:val="32"/>
        </w:rPr>
      </w:pPr>
      <w:r w:rsidRPr="00673CB5">
        <w:rPr>
          <w:caps/>
          <w:sz w:val="28"/>
        </w:rPr>
        <w:fldChar w:fldCharType="end"/>
      </w:r>
    </w:p>
    <w:p w14:paraId="7D0A82E1" w14:textId="77777777" w:rsidR="00D1642B" w:rsidRPr="00673CB5" w:rsidRDefault="00D1642B" w:rsidP="00D1642B">
      <w:pPr>
        <w:pStyle w:val="251"/>
      </w:pPr>
      <w:bookmarkStart w:id="16" w:name="_Toc396864664"/>
      <w:bookmarkStart w:id="17" w:name="_Toc99318652"/>
      <w:bookmarkStart w:id="18" w:name="_Toc203718590"/>
      <w:bookmarkStart w:id="19" w:name="_Toc246216291"/>
      <w:bookmarkStart w:id="20" w:name="_Toc246297418"/>
      <w:bookmarkEnd w:id="8"/>
      <w:bookmarkEnd w:id="9"/>
      <w:bookmarkEnd w:id="10"/>
      <w:bookmarkEnd w:id="11"/>
      <w:bookmarkEnd w:id="12"/>
      <w:bookmarkEnd w:id="13"/>
      <w:bookmarkEnd w:id="14"/>
      <w:bookmarkEnd w:id="15"/>
      <w:r w:rsidRPr="00673CB5">
        <w:lastRenderedPageBreak/>
        <w:t>НОВОСТИ ПЕНСИОННОЙ ОТРАСЛИ</w:t>
      </w:r>
      <w:bookmarkEnd w:id="16"/>
      <w:bookmarkEnd w:id="17"/>
      <w:bookmarkEnd w:id="18"/>
    </w:p>
    <w:p w14:paraId="174BE535" w14:textId="77777777" w:rsidR="00111D7C" w:rsidRPr="00673CB5" w:rsidRDefault="00111D7C" w:rsidP="00111D7C">
      <w:pPr>
        <w:pStyle w:val="10"/>
      </w:pPr>
      <w:bookmarkStart w:id="21" w:name="_Toc99271685"/>
      <w:bookmarkStart w:id="22" w:name="_Toc99318653"/>
      <w:bookmarkStart w:id="23" w:name="_Toc165991072"/>
      <w:bookmarkStart w:id="24" w:name="_Toc203718591"/>
      <w:bookmarkStart w:id="25" w:name="_Toc246987631"/>
      <w:bookmarkStart w:id="26" w:name="_Toc248632297"/>
      <w:bookmarkStart w:id="27" w:name="_Toc251223975"/>
      <w:bookmarkEnd w:id="19"/>
      <w:bookmarkEnd w:id="20"/>
      <w:r w:rsidRPr="00673CB5">
        <w:t>Новости отрасли НПФ</w:t>
      </w:r>
      <w:bookmarkEnd w:id="21"/>
      <w:bookmarkEnd w:id="22"/>
      <w:bookmarkEnd w:id="23"/>
      <w:bookmarkEnd w:id="24"/>
    </w:p>
    <w:p w14:paraId="55A4D248" w14:textId="77777777" w:rsidR="00D05031" w:rsidRPr="00673CB5" w:rsidRDefault="00D05031" w:rsidP="00D05031">
      <w:pPr>
        <w:pStyle w:val="2"/>
      </w:pPr>
      <w:bookmarkStart w:id="28" w:name="a1"/>
      <w:bookmarkStart w:id="29" w:name="_Toc203718592"/>
      <w:bookmarkEnd w:id="28"/>
      <w:r w:rsidRPr="00673CB5">
        <w:t>Коммерсантъ, 17.07.2025, Институциональное движение</w:t>
      </w:r>
      <w:bookmarkEnd w:id="29"/>
    </w:p>
    <w:p w14:paraId="2F23FE8E" w14:textId="77777777" w:rsidR="00D05031" w:rsidRPr="00673CB5" w:rsidRDefault="00D05031" w:rsidP="00FC4C77">
      <w:pPr>
        <w:pStyle w:val="3"/>
      </w:pPr>
      <w:bookmarkStart w:id="30" w:name="_Toc203718593"/>
      <w:r w:rsidRPr="00673CB5">
        <w:t>Банк России рекомендует институциональным инвесторам более активно участвовать в управлении компаний. Все это будет способствовать повышению акционерной стоимости эмитентов и доходности инвестиций, к тому же действующее законодательство предоставляет для этого все возможности. Однако участники рынка отмечают, что у большинства эмитентов в акционерной структуре преобладают мажоритарные собственники, которые стараются единолично определять развитие подконтрольного бизнеса.</w:t>
      </w:r>
      <w:bookmarkEnd w:id="30"/>
    </w:p>
    <w:p w14:paraId="12E964BB" w14:textId="77777777" w:rsidR="00D05031" w:rsidRPr="00673CB5" w:rsidRDefault="00D05031" w:rsidP="00D05031">
      <w:r w:rsidRPr="00673CB5">
        <w:t>Банк России предлагает институциональным инвесторам, включая банки, страховые и управляющие компании, НПФ, более тесно взаимодействовать с эмитентами, что позволит увеличить доходность инвестиций. На это нацелен «Кодекс</w:t>
      </w:r>
      <w:r w:rsidR="00546E20" w:rsidRPr="00673CB5">
        <w:t xml:space="preserve"> ответственного инвестирования»</w:t>
      </w:r>
      <w:r w:rsidRPr="00673CB5">
        <w:t>, опубликованный регулятором 16 июля.</w:t>
      </w:r>
    </w:p>
    <w:p w14:paraId="1ECA16ED" w14:textId="77777777" w:rsidR="00D05031" w:rsidRPr="00673CB5" w:rsidRDefault="00D05031" w:rsidP="00D05031">
      <w:r w:rsidRPr="00673CB5">
        <w:t>В частности, ЦБ рекомендует крупным инвесторам на регулярной основе осуществлять оценку эффективности действующих подходов к инвестированию, а также более активно участвовать в управлении обществом, включая обсуждение его стратегии, выдвижение кандидатов в органы управления, подталкивать эмитента к более качественному раскрытию информации.</w:t>
      </w:r>
    </w:p>
    <w:p w14:paraId="49DE5664" w14:textId="77777777" w:rsidR="00D05031" w:rsidRPr="00673CB5" w:rsidRDefault="00D05031" w:rsidP="00D05031">
      <w:r w:rsidRPr="00673CB5">
        <w:t>Своими действиями крупные инвесторы должны содействовать повышению акционерной стоимости общества, координации действий с другими акционерами и более качественному урегулированию конфликтов между ними.</w:t>
      </w:r>
    </w:p>
    <w:p w14:paraId="71A5216D" w14:textId="77777777" w:rsidR="00D05031" w:rsidRPr="00673CB5" w:rsidRDefault="00D05031" w:rsidP="00D05031">
      <w:r w:rsidRPr="00673CB5">
        <w:t>При этом инвесторы должны «учитывать факторы, оказывающие влияние на развитие общества в долгосрочной перспективе».</w:t>
      </w:r>
    </w:p>
    <w:p w14:paraId="67005066" w14:textId="77777777" w:rsidR="00D05031" w:rsidRPr="00673CB5" w:rsidRDefault="00D05031" w:rsidP="00D05031">
      <w:r w:rsidRPr="00673CB5">
        <w:t>Тем институциональным инвесторам, которые решили следовать кодексу, Банк России рекомендует отчитываться о внедрении «принципов ответственного инвестирования» в свою деятельность. При этом внимание они в первую очередь должны обращать на тех эмитентов, которые приняли «стратегию повышения акционерной стоимости».</w:t>
      </w:r>
    </w:p>
    <w:p w14:paraId="1219585C" w14:textId="77777777" w:rsidR="00D05031" w:rsidRPr="00673CB5" w:rsidRDefault="00D05031" w:rsidP="00D05031">
      <w:r w:rsidRPr="00673CB5">
        <w:t>Во многом подобные инициативы связаны с пересмотром регулятором роли институциональных инвесторов на российском рынке после ухода иностранных игроков в 2022 году, считают эксперты.</w:t>
      </w:r>
    </w:p>
    <w:p w14:paraId="715F8C33" w14:textId="77777777" w:rsidR="00D05031" w:rsidRPr="00673CB5" w:rsidRDefault="00D05031" w:rsidP="00D05031">
      <w:r w:rsidRPr="00673CB5">
        <w:t>«Традиционно все наши крупные эмитенты жили в "долларовом" или "евровом" финансовом мире. Однако сейчас спрос заперт внутри страны»,— констатирует гендиректор «Эксперт Бизнес-решений» Павел Митрофанов. При этом именно западные инвесторы были «главными носителями ценностей корпоративной культуры», указывает президент НАУФОР Алексей Тимофеев.</w:t>
      </w:r>
    </w:p>
    <w:p w14:paraId="79926501" w14:textId="77777777" w:rsidR="00D05031" w:rsidRPr="00673CB5" w:rsidRDefault="00D05031" w:rsidP="00D05031">
      <w:r w:rsidRPr="00673CB5">
        <w:t xml:space="preserve">На эту проблему обращает внимание и Банк России, считая, что среди российских портфельных инвесторов «преобладает пассивная позиция в части корпоративного </w:t>
      </w:r>
      <w:r w:rsidRPr="00673CB5">
        <w:lastRenderedPageBreak/>
        <w:t>управления». Многие инвесторы ограничиваются только голосованием на общих собраниях акционеров, проявляя активность лишь по конкретным вопросам, отмечает регулятор.</w:t>
      </w:r>
    </w:p>
    <w:p w14:paraId="0039C789" w14:textId="77777777" w:rsidR="00D05031" w:rsidRPr="00673CB5" w:rsidRDefault="00D05031" w:rsidP="00D05031">
      <w:r w:rsidRPr="00673CB5">
        <w:t>В то же время, как отмечают опрошенные институциональные инвесторы, коммуникации во многом зависят от самого эмитента. Ситуацию во многом ухудшает право эмитента закрывать информацию во избежание санкционных ограничений.</w:t>
      </w:r>
    </w:p>
    <w:p w14:paraId="43A88319" w14:textId="77777777" w:rsidR="00D05031" w:rsidRPr="00673CB5" w:rsidRDefault="00D05031" w:rsidP="00D05031">
      <w:r w:rsidRPr="00673CB5">
        <w:t>«Хотелось бы, чтобы эмитенты были более открытыми с нами, раз некоторые из них не могут в полном объеме раскрывать информацию о своей деятельности»,— отмечает портфельный управляющий департамента по управлению инвестициями «Альфа-НПФ» Мария Потапова.</w:t>
      </w:r>
    </w:p>
    <w:p w14:paraId="32BA35FE" w14:textId="77777777" w:rsidR="00D05031" w:rsidRPr="00673CB5" w:rsidRDefault="00D05031" w:rsidP="00D05031">
      <w:r w:rsidRPr="00673CB5">
        <w:t>Вместе с тем, как отмечает портфельный управляющий УК «Альфа-Капитал» Дмитрий Скрябин, за прошедший год ситуация со взаимодействием инвесторов и эмитентов значительно улучшилась, хотя и не достигает уровня «до 2022 года». При этом у инвесторов с долей в капитале более 2% «есть возможность более активного влияния на деятельность эмитента, в том числе при инициации корпоративных вопросов», отмечает он. Согласно закону «Об акционерных обществах», такие инвесторы имеют право предложить вопросы в повестку дня годового собрания, а также предложить кандидатов в совет директоров, исполнительный орган, ревизионную и счетную комиссии общества.</w:t>
      </w:r>
    </w:p>
    <w:p w14:paraId="2CB62652" w14:textId="77777777" w:rsidR="00D05031" w:rsidRPr="00673CB5" w:rsidRDefault="00D05031" w:rsidP="00D05031">
      <w:r w:rsidRPr="00673CB5">
        <w:t>В перспективе для эмитентов подобные изменения также могли быть полезными, считает собеседник “Ъ” в крупной компании.</w:t>
      </w:r>
    </w:p>
    <w:p w14:paraId="62E8D17B" w14:textId="77777777" w:rsidR="00D05031" w:rsidRPr="00673CB5" w:rsidRDefault="00D05031" w:rsidP="00D05031">
      <w:r w:rsidRPr="00673CB5">
        <w:t>«Институциональный инвестор следует стратегии "купил и держи", поэтому его интересы в стратегическом развитии и росте капитализации компании совпадают»,— отмечает он. В то же время проблемы с развитием корпоративной культуры могут возникнуть в тех обществах, где присутствует крупный мажоритарий, который «единолично определяет ее стратегическое развитие». Председатель совета НАПФ Аркадий Недбай также полагает, что «далеко не все эмитенты будут согласны на резко возросшую активность инвесторов». Сейчас более двух третей из 90 эмитентов, входящих в индекс Московской биржи широкого рынка (IMOX), имеют free-float до 25% и лишь у четырех эмитентов free-float составляет 50% и более.</w:t>
      </w:r>
    </w:p>
    <w:p w14:paraId="18B956A5" w14:textId="77777777" w:rsidR="00D05031" w:rsidRPr="00673CB5" w:rsidRDefault="00D05031" w:rsidP="00D05031">
      <w:hyperlink r:id="rId8" w:history="1">
        <w:r w:rsidRPr="00673CB5">
          <w:rPr>
            <w:rStyle w:val="a3"/>
          </w:rPr>
          <w:t>https://www.kommersant.ru/doc/7890769</w:t>
        </w:r>
      </w:hyperlink>
      <w:r w:rsidRPr="00673CB5">
        <w:t xml:space="preserve"> </w:t>
      </w:r>
    </w:p>
    <w:p w14:paraId="193DAE31" w14:textId="77777777" w:rsidR="00D05031" w:rsidRPr="00673CB5" w:rsidRDefault="00D05031" w:rsidP="00D05031">
      <w:pPr>
        <w:pStyle w:val="2"/>
      </w:pPr>
      <w:bookmarkStart w:id="31" w:name="_Toc203718594"/>
      <w:r w:rsidRPr="00673CB5">
        <w:t>Российская газета, 17.07.2025, Работодатели начали снижать размер премий. Что за этим стоит и к чему может привести лишение выплат?</w:t>
      </w:r>
      <w:bookmarkEnd w:id="31"/>
    </w:p>
    <w:p w14:paraId="6E5054C1" w14:textId="77777777" w:rsidR="00D05031" w:rsidRPr="00673CB5" w:rsidRDefault="00D05031" w:rsidP="00FC4C77">
      <w:pPr>
        <w:pStyle w:val="3"/>
      </w:pPr>
      <w:bookmarkStart w:id="32" w:name="_Toc203718595"/>
      <w:r w:rsidRPr="00673CB5">
        <w:t>За последний год работодатели снизили размер премий или вовсе прекратили их выплачивать 30% работников, следует из опроса hh.ru и НПФ "Эволюция". Чаще всего на лишение бонусов жалуются менеджеры, айтишники и риэлторы. Только для 16% россиян поощрения выросли.</w:t>
      </w:r>
      <w:bookmarkEnd w:id="32"/>
    </w:p>
    <w:p w14:paraId="1AD070D8" w14:textId="77777777" w:rsidR="00D05031" w:rsidRPr="00673CB5" w:rsidRDefault="00D05031" w:rsidP="00D05031">
      <w:r w:rsidRPr="00673CB5">
        <w:t>По Трудовому кодексу, премии - это не обязанность, а право работодателя поощрить сотрудников за хорошую работу, выполнение заданных показателей.</w:t>
      </w:r>
    </w:p>
    <w:p w14:paraId="4985C458" w14:textId="77777777" w:rsidR="00D05031" w:rsidRPr="00673CB5" w:rsidRDefault="00D05031" w:rsidP="00D05031">
      <w:r w:rsidRPr="00673CB5">
        <w:t>За лишением же премий чаще всего скрывается либо наказание за дисциплинарные проступки, либо просто сокращение доходов компаний.</w:t>
      </w:r>
    </w:p>
    <w:p w14:paraId="2BCA2E73" w14:textId="77777777" w:rsidR="00D05031" w:rsidRPr="00673CB5" w:rsidRDefault="00D05031" w:rsidP="00D05031">
      <w:r w:rsidRPr="00673CB5">
        <w:lastRenderedPageBreak/>
        <w:t>Но есть и такой момент: с ростом ежемесячных окладов, у компаний не остается денег на бонусы. "Также стоит отметить, что многие компании испытывают давление со стороны инвесторов и акционеров, что приводит к необходимости оптимизации затрат", - отмечает руководитель информационного отдела независимого профсоюза "Новый труд" Мария Коледа. Она считает, что снижение премий создает негативный фон на рынке труда, ведь работники становятся менее мотивированными, что может привести к увеличению текучести кадров. "По нашим наблюдениям, многие сотрудники начинают искать новые возможности, когда их поощрения уменьшаются или исчезают. Законодательство не содержит четких норм, регулирующих выплату премий, что оставляет работодателям значительное пространство для маневра. Однако если премия предусмотрена в трудовом договоре или локальном нормативном акте, работодатель обязан ее выплачивать", - уточняет председатель профсоюза.</w:t>
      </w:r>
    </w:p>
    <w:p w14:paraId="0664BA63" w14:textId="77777777" w:rsidR="00D05031" w:rsidRPr="00673CB5" w:rsidRDefault="00D05031" w:rsidP="00D05031">
      <w:r w:rsidRPr="00673CB5">
        <w:t>В условиях нехватки средств, добавляет она, работодатели могут прибегать к альтернативным методам удержания сотрудников, таким как гибкий график работы, возможность удаленной работы или предоставление дополнительных дней отпуска. Однако такие меры не всегда способны компенсировать отсутствие финансовых поощрений. Наиболее действенными инструментами мотивации остаются не только денежные премии, но и профессиональное развитие, корпоративная культура, признание достижений сотрудников. "Работодатели должны понимать, что нематериальные факторы могут быть столь же важны, как и финансовые", - уверена Коледа.</w:t>
      </w:r>
    </w:p>
    <w:p w14:paraId="614F1BD0" w14:textId="77777777" w:rsidR="00D05031" w:rsidRPr="00673CB5" w:rsidRDefault="00D05031" w:rsidP="00D05031">
      <w:r w:rsidRPr="00673CB5">
        <w:t>Если говорить о конкретных отраслях, то менеджеры, IT-специалисты и работники сферы недвижимости чаще всего лишаются премий из-за высокой конкуренции и давления на прибыльность компаний в этих секторах. Эти профессии требуют значительных инвестиций в обучение и развитие. Поэтому на премии денег может уже не оставаться.</w:t>
      </w:r>
    </w:p>
    <w:p w14:paraId="32EAEF14" w14:textId="77777777" w:rsidR="00D05031" w:rsidRPr="00673CB5" w:rsidRDefault="00D05031" w:rsidP="00D05031">
      <w:r w:rsidRPr="00673CB5">
        <w:t>"Платить надо на уровне конкурентов, здесь спора нет, особенно если вы хотите работать с лучшими. Но если организация фокусируется только на показателях, росте зарплат, то максимум, чего она добьется, - это отсутствия жалоб со стороны сотрудников. Но это не мотивация.</w:t>
      </w:r>
    </w:p>
    <w:p w14:paraId="79E2970C" w14:textId="77777777" w:rsidR="00D05031" w:rsidRPr="00673CB5" w:rsidRDefault="00D05031" w:rsidP="00D05031">
      <w:r w:rsidRPr="00673CB5">
        <w:t>Работодателям нужно выстраивать аутентичную среду, где у людей появляется шанс почувствовать не только эффективность, но и смысл того, что они делают, что они значимы для работодателя", - добавляет профессор бизнес-практики Школы управления "Сколково" Андрей Шапенко.</w:t>
      </w:r>
    </w:p>
    <w:p w14:paraId="04C99DD3" w14:textId="77777777" w:rsidR="00D05031" w:rsidRPr="00673CB5" w:rsidRDefault="00D05031" w:rsidP="00D05031">
      <w:r w:rsidRPr="00673CB5">
        <w:t>Если этого нет, то при снижении компенсационного пакета или наступлении сложных времен люди тут же начнут искать новую работу. "А если хотя бы какие-то мотиваторы присутствуют, то есть вероятность, что человек с вами всерьез и надолго", - уверен эксперт.</w:t>
      </w:r>
    </w:p>
    <w:p w14:paraId="45B861DF" w14:textId="77777777" w:rsidR="00D05031" w:rsidRPr="00673CB5" w:rsidRDefault="00D05031" w:rsidP="00D05031">
      <w:hyperlink r:id="rId9" w:history="1">
        <w:r w:rsidRPr="00673CB5">
          <w:rPr>
            <w:rStyle w:val="a3"/>
          </w:rPr>
          <w:t>https://rg.ru/2025/07/17/rabotodateli-nachali-snizhat-razmer-premij.html</w:t>
        </w:r>
      </w:hyperlink>
      <w:r w:rsidRPr="00673CB5">
        <w:t xml:space="preserve"> </w:t>
      </w:r>
    </w:p>
    <w:p w14:paraId="4D8F8705" w14:textId="77777777" w:rsidR="00F16195" w:rsidRPr="00673CB5" w:rsidRDefault="00F16195" w:rsidP="00F16195">
      <w:pPr>
        <w:pStyle w:val="2"/>
      </w:pPr>
      <w:bookmarkStart w:id="33" w:name="a2"/>
      <w:bookmarkStart w:id="34" w:name="_Toc203718596"/>
      <w:bookmarkEnd w:id="33"/>
      <w:r w:rsidRPr="00673CB5">
        <w:lastRenderedPageBreak/>
        <w:t>Frank Media, 17.07.2025, Анатолий Печатников возглавил «Газфонд ПН»</w:t>
      </w:r>
      <w:bookmarkEnd w:id="34"/>
    </w:p>
    <w:p w14:paraId="163BB0F2" w14:textId="77777777" w:rsidR="00F16195" w:rsidRPr="00673CB5" w:rsidRDefault="00F16195" w:rsidP="00FC4C77">
      <w:pPr>
        <w:pStyle w:val="3"/>
      </w:pPr>
      <w:bookmarkStart w:id="35" w:name="_Toc203718597"/>
      <w:r w:rsidRPr="00673CB5">
        <w:t>Бывший глава розничного бизнеса ВТБ Анатолий Печатников стал генеральным директором НПФ «Газфонд Пенсионные накопления», следует из данных «СПАРК-Интерфакс». Первым на это обратил внимание телеграм-канал «Пеньюс».</w:t>
      </w:r>
      <w:bookmarkEnd w:id="35"/>
    </w:p>
    <w:p w14:paraId="0AFFFD7F" w14:textId="77777777" w:rsidR="00F16195" w:rsidRPr="00673CB5" w:rsidRDefault="00F16195" w:rsidP="00F16195">
      <w:r w:rsidRPr="00673CB5">
        <w:t>Этот пост он занял в июне 2025 года, с конца мая — исполнял обязанности. Предыдущий гендиректор фонда Вячеслав Дусалеев покинул компанию и возглавил агрегатор путешествий Tutu.ru.</w:t>
      </w:r>
    </w:p>
    <w:p w14:paraId="19ACB2DA" w14:textId="77777777" w:rsidR="00F16195" w:rsidRPr="00673CB5" w:rsidRDefault="00F16195" w:rsidP="00F16195">
      <w:r w:rsidRPr="00673CB5">
        <w:t>Frank Media направили запрос в «Газфонд ПН».</w:t>
      </w:r>
    </w:p>
    <w:p w14:paraId="11561423" w14:textId="77777777" w:rsidR="00F16195" w:rsidRPr="00673CB5" w:rsidRDefault="00F16195" w:rsidP="00F16195">
      <w:r w:rsidRPr="00673CB5">
        <w:t>В 2024 году о переходе Печатникова из ВТБ в пенсионный бизнес сообщали источники Frank Media. Тогда перед ним поставили задачу активизировать привлечение клиентов в «Газфонд ПН» и «ВТБ Пенсионный фонд». Именно тогда, в августе, фонды возглавили Вячеслав Дусалеев и Андрей Осипов соответственно. Последний, по данным СПАРК, на текущий момент сохраняет пост гендиректора «ВТБ Пенсионный фонд». Собеседник Frank Media называл обоих руководителей «людьми Анатолия Печатникова».</w:t>
      </w:r>
    </w:p>
    <w:p w14:paraId="2E4F4C5F" w14:textId="77777777" w:rsidR="00111D7C" w:rsidRPr="00673CB5" w:rsidRDefault="00F16195" w:rsidP="00F16195">
      <w:hyperlink r:id="rId10" w:history="1">
        <w:r w:rsidRPr="00673CB5">
          <w:rPr>
            <w:rStyle w:val="a3"/>
          </w:rPr>
          <w:t>https://frankmedia.ru/210729</w:t>
        </w:r>
      </w:hyperlink>
    </w:p>
    <w:p w14:paraId="3331A131" w14:textId="77777777" w:rsidR="0001049C" w:rsidRPr="00673CB5" w:rsidRDefault="0001049C" w:rsidP="0001049C">
      <w:pPr>
        <w:pStyle w:val="2"/>
      </w:pPr>
      <w:bookmarkStart w:id="36" w:name="_Toc203718598"/>
      <w:r w:rsidRPr="00673CB5">
        <w:t>Ваш Пенсионный Брокер, 17.07.2025, Вице-президент НАПФ поделился секретами создания капитала с молодежью Сибири</w:t>
      </w:r>
      <w:bookmarkEnd w:id="36"/>
    </w:p>
    <w:p w14:paraId="1201B5FC" w14:textId="77777777" w:rsidR="0001049C" w:rsidRPr="00673CB5" w:rsidRDefault="0001049C" w:rsidP="00FC4C77">
      <w:pPr>
        <w:pStyle w:val="3"/>
      </w:pPr>
      <w:bookmarkStart w:id="37" w:name="_Toc203718599"/>
      <w:r w:rsidRPr="00673CB5">
        <w:t>Вице-президент НАПФ Алексей Денисов провел серию лекций для молодежи Сибири. Он выступил на ежегодном форуме «Бирюса», который уже в 19-й раз собрал в Красноярском крае участников из России и других стран. Образовательная программа мероприятия традиционно объединяет студентов, школьников и молодых специалистов, интересующихся финансами, социальной сферой, наукой, культурой и спортом. Эксперт рассказал о выборе стратегий для создания личного капитала и возможностях Программы долгосрочных сбережений (ПДС).</w:t>
      </w:r>
      <w:bookmarkEnd w:id="37"/>
    </w:p>
    <w:p w14:paraId="66AF4E93" w14:textId="77777777" w:rsidR="0001049C" w:rsidRPr="00673CB5" w:rsidRDefault="0001049C" w:rsidP="0001049C">
      <w:r w:rsidRPr="00673CB5">
        <w:t>Алексей Денисов отметил, что знакомство с основами финансовой грамотности нужно начинать как можно раньше. Привычка планировать бюджет помогает не только экономить деньги, но и принимать более ответственные финансовые решения.</w:t>
      </w:r>
    </w:p>
    <w:p w14:paraId="6E6648EC" w14:textId="77777777" w:rsidR="0001049C" w:rsidRPr="00673CB5" w:rsidRDefault="0001049C" w:rsidP="0001049C">
      <w:r w:rsidRPr="00673CB5">
        <w:t>«Важно не только учитывать доходы и расходы, но и знать, куда направлять сэкономленные средства. Программа долгосрочных сбережений позволяет молодым людям не просто копить деньги, но и приумножать их без каких-либо рисков», – пояснил спикер.</w:t>
      </w:r>
    </w:p>
    <w:p w14:paraId="650878AC" w14:textId="77777777" w:rsidR="0001049C" w:rsidRPr="00673CB5" w:rsidRDefault="0001049C" w:rsidP="0001049C">
      <w:r w:rsidRPr="00673CB5">
        <w:t xml:space="preserve">По словам вице-президента НАПФ, участие в ПДС позволяет существенно увеличить личные активы: «ПДС – это не просто ваш личный вклад в свое будущее. Государство тоже вас поддерживает рублем, потому что заинтересовано в том, чтобы у нового поколения было стабильное финансовое будущее. Размер софинансирования зависит от доходов участника. Молодые люди с небольшим заработком – до 80 тысяч рублей в месяц, могут рассчитывать на 100% поддержку. Другими словами, на каждый ваш вложенный рубль, государство начислит еще рубль сверху. Так можно получить до 36 тысяч рублей прибавки ежегодно в течение десяти лет. Благодаря формуле сложных </w:t>
      </w:r>
      <w:r w:rsidRPr="00673CB5">
        <w:lastRenderedPageBreak/>
        <w:t>процентов эта сумма еще увеличивается, и в конце срока у вас на счете окажется сумма около 2,3 миллиона рублей при вложенных за 15 лет 540 тысячах», – объяснил эксперт. Эти средства можно направить на образование, открытие собственного бизнеса, покупку недвижимости или другие неотложные цели, уточнил он.</w:t>
      </w:r>
    </w:p>
    <w:p w14:paraId="110A50E7" w14:textId="77777777" w:rsidR="0001049C" w:rsidRPr="00673CB5" w:rsidRDefault="0001049C" w:rsidP="0001049C">
      <w:r w:rsidRPr="00673CB5">
        <w:t>Лекция собрала много вопросов относительно перспектив ПДС, особенностей ее реализации для самозанятых и индивидуальных предпринимателей. Активнее всего участники задавали вопросы о том, смогут ли их родители стать участниками Программы.</w:t>
      </w:r>
    </w:p>
    <w:p w14:paraId="53CE6F68" w14:textId="77777777" w:rsidR="0001049C" w:rsidRPr="00673CB5" w:rsidRDefault="0001049C" w:rsidP="0001049C">
      <w:r w:rsidRPr="00673CB5">
        <w:t>«Ограничений нет. Родители могут стать участниками ПДС и воспользоваться дополнительными бонусами – например, перевести в Программу свои пенсионные накопления. Эти средства формировались на счетах трудоустроенных россиян с 2002 до 2014 года. Если оставить их в системе обязательного пенсионного страхования, то порядок их использования будет определяться нормами действующего законодательства – будет назначена пожизненная пенсия, остаток по которой не будет наследоваться. А если перевести пенсионные накопления в ПДС, то он сможет более свободно ими распоряжаться – назначить себе единовременную выплату или назначить выплату на определенное количество месяцев. При этом остаток средств, в случае смерти участника, будет наследоваться», – дал разъяснения спикер.</w:t>
      </w:r>
    </w:p>
    <w:p w14:paraId="3194B92E" w14:textId="77777777" w:rsidR="0001049C" w:rsidRPr="00673CB5" w:rsidRDefault="0001049C" w:rsidP="0001049C">
      <w:r w:rsidRPr="00673CB5">
        <w:t>Образовательный форум «Бирюса» стал важной площадкой для обсуждения актуальных тем и вовлечения молодых людей в социальные проекты. Участники не только делились своими идеями, но и искали пути их реализации, что подчеркивает значимость таких мероприятий в формировании активной гражданской позиции у молодежи.</w:t>
      </w:r>
    </w:p>
    <w:p w14:paraId="3190EFBB" w14:textId="77777777" w:rsidR="0001049C" w:rsidRPr="00673CB5" w:rsidRDefault="0001049C" w:rsidP="0001049C">
      <w:r w:rsidRPr="00673CB5">
        <w:t>«Необходимо создавать условия для того, чтобы ребята могли развивать свои идеи и проекты, а также получать необходимые знания для успешного старта в жизни. Знакомство с основами финансовой грамотности поможет им эффективно распоряжаться собственными средствами и строить перспективные финансовые стратегии на будущее», – подытожил Алексей Денисов.</w:t>
      </w:r>
    </w:p>
    <w:p w14:paraId="2049A07E" w14:textId="77777777" w:rsidR="0001049C" w:rsidRPr="00673CB5" w:rsidRDefault="0001049C" w:rsidP="0001049C">
      <w:r w:rsidRPr="00673CB5">
        <w:t>***</w:t>
      </w:r>
    </w:p>
    <w:p w14:paraId="439EC728" w14:textId="77777777" w:rsidR="0001049C" w:rsidRPr="00673CB5" w:rsidRDefault="0001049C" w:rsidP="0001049C">
      <w:r w:rsidRPr="00673CB5">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3D4B2B03" w14:textId="77777777" w:rsidR="0001049C" w:rsidRPr="00673CB5" w:rsidRDefault="0001049C" w:rsidP="0001049C">
      <w:r w:rsidRPr="00673CB5">
        <w:t>НАПФ объединяет 49 организаций: 38 НПФ и 11 ассоциированных членов.</w:t>
      </w:r>
    </w:p>
    <w:p w14:paraId="07BDF7FF" w14:textId="77777777" w:rsidR="0001049C" w:rsidRPr="00673CB5" w:rsidRDefault="0001049C" w:rsidP="0001049C">
      <w:r w:rsidRPr="00673CB5">
        <w:t>***</w:t>
      </w:r>
    </w:p>
    <w:p w14:paraId="1DDFA650" w14:textId="77777777" w:rsidR="0001049C" w:rsidRPr="00673CB5" w:rsidRDefault="0001049C" w:rsidP="0001049C">
      <w:r w:rsidRPr="00673CB5">
        <w:t xml:space="preserve">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w:t>
      </w:r>
      <w:r w:rsidRPr="00673CB5">
        <w:lastRenderedPageBreak/>
        <w:t>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июля 2025 г. россияне заключили более 5,5 млн договоров ПДС, что позволило привлечь в Программу свыше 414,5 млрд рублей. Услуги по программе долгосрочных сбережений оказывают 35 из 38 российских НПФ. Детальная информация о ПДС доступна на сайте НАПФ.</w:t>
      </w:r>
    </w:p>
    <w:p w14:paraId="27FC1924" w14:textId="77777777" w:rsidR="00546E20" w:rsidRPr="00673CB5" w:rsidRDefault="0001049C" w:rsidP="0001049C">
      <w:hyperlink r:id="rId11" w:history="1">
        <w:r w:rsidRPr="00673CB5">
          <w:rPr>
            <w:rStyle w:val="a3"/>
          </w:rPr>
          <w:t>http://pbroker.ru/?p=80480</w:t>
        </w:r>
      </w:hyperlink>
    </w:p>
    <w:p w14:paraId="0D5D37E6" w14:textId="77777777" w:rsidR="00626880" w:rsidRPr="00673CB5" w:rsidRDefault="00626880" w:rsidP="00626880">
      <w:pPr>
        <w:pStyle w:val="2"/>
      </w:pPr>
      <w:bookmarkStart w:id="38" w:name="_Toc203718600"/>
      <w:r w:rsidRPr="00673CB5">
        <w:t>РБК, 17.07.2025, Ханты-Мансийский НПФ поддержал «Югорские обласы»</w:t>
      </w:r>
      <w:bookmarkEnd w:id="38"/>
    </w:p>
    <w:p w14:paraId="4C362069" w14:textId="77777777" w:rsidR="00626880" w:rsidRPr="00673CB5" w:rsidRDefault="00626880" w:rsidP="00FC4C77">
      <w:pPr>
        <w:pStyle w:val="3"/>
      </w:pPr>
      <w:bookmarkStart w:id="39" w:name="_Toc203718601"/>
      <w:r w:rsidRPr="00673CB5">
        <w:t>5 и 6 июля в Югре прошел ежегодный этнофестиваль. Ханты-Мансийский НПФ выступил партнером мероприятия и подготовил зону отдыха для гостей и участников фестиваля. Участие в гонке на обласах приняли 34 команды из 13 стран: Россия, Турция, Марокко, Тунис, Иран, Китай, Казахстан, Конго, Мали, Камерун, Египет, Гана и Филиппины.</w:t>
      </w:r>
      <w:bookmarkEnd w:id="39"/>
    </w:p>
    <w:p w14:paraId="53863C47" w14:textId="77777777" w:rsidR="00626880" w:rsidRPr="00673CB5" w:rsidRDefault="00626880" w:rsidP="00626880">
      <w:r w:rsidRPr="00673CB5">
        <w:t>Соревнования на обласах проводят в Югре с 2001 года, и они по праву являются визитной карточкой региона. Событие пропитано духом традиций и уважением к истории коренных народов Севера. Ежегодно этнокультурная программа форума расширяется. Так, любой желающий может принять участие в мастер-классах по декоративно-прикладному творчеству в «Чуме ремесел». Этнографическая выставка предметов быта и уклада народов Севера знакомит гостей с культурой обских угров. В гостевом чуме проводится дегустация традиционной ухи хантов и манси. Любители активного отдыха могут посетить мастер-класс по плаванию на каяке.</w:t>
      </w:r>
    </w:p>
    <w:p w14:paraId="5FC34B5B" w14:textId="77777777" w:rsidR="00626880" w:rsidRPr="00673CB5" w:rsidRDefault="00626880" w:rsidP="00626880">
      <w:r w:rsidRPr="00673CB5">
        <w:t>Ханты-Мансийский негосударственный пенсионный фонд активно поддерживает стремление югорчан к здоровому образу жизни. Участие в международных соревнованиях на Кубок Губернатора Югры по гребле на обласах - еще один шаг в поддержке уникальных культурных традиций и спортивного духа.</w:t>
      </w:r>
    </w:p>
    <w:p w14:paraId="622EBA8C" w14:textId="77777777" w:rsidR="0001049C" w:rsidRPr="00673CB5" w:rsidRDefault="00626880" w:rsidP="00626880">
      <w:hyperlink r:id="rId12" w:history="1">
        <w:r w:rsidRPr="00673CB5">
          <w:rPr>
            <w:rStyle w:val="a3"/>
          </w:rPr>
          <w:t>https://companies.rbc.ru/news/LXpuChz315/hantyi-mansijskij-npf-podderzhal-yugorskie-oblasyi/</w:t>
        </w:r>
      </w:hyperlink>
    </w:p>
    <w:p w14:paraId="35B77A8E" w14:textId="77777777" w:rsidR="00626880" w:rsidRPr="00673CB5" w:rsidRDefault="00626880" w:rsidP="00626880"/>
    <w:p w14:paraId="5AE5706D" w14:textId="77777777" w:rsidR="00111D7C" w:rsidRDefault="00111D7C" w:rsidP="00111D7C">
      <w:pPr>
        <w:pStyle w:val="10"/>
      </w:pPr>
      <w:bookmarkStart w:id="40" w:name="_Toc165991073"/>
      <w:bookmarkStart w:id="41" w:name="_Toc203718602"/>
      <w:bookmarkStart w:id="42" w:name="_Toc99271691"/>
      <w:bookmarkStart w:id="43" w:name="_Toc99318654"/>
      <w:bookmarkStart w:id="44" w:name="_Toc99318783"/>
      <w:bookmarkStart w:id="45" w:name="_Toc396864672"/>
      <w:r w:rsidRPr="00673CB5">
        <w:t>Программа долгосрочных сбережений</w:t>
      </w:r>
      <w:bookmarkEnd w:id="40"/>
      <w:bookmarkEnd w:id="41"/>
    </w:p>
    <w:p w14:paraId="2F16F372" w14:textId="77777777" w:rsidR="0052745D" w:rsidRDefault="0052745D" w:rsidP="0052745D">
      <w:pPr>
        <w:pStyle w:val="2"/>
      </w:pPr>
      <w:bookmarkStart w:id="46" w:name="_Toc203718603"/>
      <w:r>
        <w:t>Известия, 18.07.2025</w:t>
      </w:r>
      <w:r w:rsidRPr="0052745D">
        <w:t xml:space="preserve">, </w:t>
      </w:r>
      <w:r>
        <w:t>Детским время</w:t>
      </w:r>
      <w:bookmarkEnd w:id="46"/>
    </w:p>
    <w:p w14:paraId="1E861AD5" w14:textId="77777777" w:rsidR="0052745D" w:rsidRDefault="0052745D" w:rsidP="0052745D">
      <w:pPr>
        <w:pStyle w:val="3"/>
      </w:pPr>
      <w:bookmarkStart w:id="47" w:name="_Toc203718604"/>
      <w:r>
        <w:t>Эксперт по инвестициям Борис Борзунов - о том, будет ли востребован инструмент семейных сбережений</w:t>
      </w:r>
      <w:bookmarkEnd w:id="47"/>
    </w:p>
    <w:p w14:paraId="19C01C9F" w14:textId="77777777" w:rsidR="0052745D" w:rsidRDefault="0052745D" w:rsidP="0052745D">
      <w:r>
        <w:t>Минфин внес в правительство проект об увеличении налогового вычета до 1 млн рублей по семейным инвестициям. Эту меру поручил запустить президент России еще в конце прошлого года. Предполагается, что вычет повысят с нынешних 400 тыс. до полумиллиона на каждого родителя. При этом сумма будет единой для всех долгосрочных сбережений.</w:t>
      </w:r>
    </w:p>
    <w:p w14:paraId="7A16BEEC" w14:textId="77777777" w:rsidR="0052745D" w:rsidRDefault="0052745D" w:rsidP="0052745D">
      <w:r>
        <w:lastRenderedPageBreak/>
        <w:t>На рынке сейчас уже есть достаточно много длинных финансовых продуктов: например, ИИС 3-го типа, программа долгосрочных сбережений, долевое страхование жизни, которые совсем недавно увидели свет. Семейные сбережения будут не одним инструментом, а скорее семейством с несколькими вариациями. Самый длинный продукт будут предлагать негосударственные пенсионные фонды (НПФ) - детскую программу долгосрочных сбережений (ПДС) на 15 лет, далее предполагается 10-летний детский продукт накопительного страхования жизни (НСЖ) и 5-10-летний ИИС, где средства будут управляться специальной компанией.</w:t>
      </w:r>
    </w:p>
    <w:p w14:paraId="55A768A8" w14:textId="77777777" w:rsidR="0052745D" w:rsidRDefault="0052745D" w:rsidP="0052745D">
      <w:r>
        <w:t>То есть по сути это уже существующие на рынке инструменты, привлекательность которых должна стать выше за счет расширения льгот. Каждая семья сможет выбрать для себя оптимальный и наиболее комфортный срок и формат накоплений в зависимости от целей. На первом этапе по всем вариантам продуктов выгодоприобретателем будет ребенок, достигший совершеннолетия. В дальнейшем рассматривается возможность оформления договора и на других членов семьи.</w:t>
      </w:r>
    </w:p>
    <w:p w14:paraId="1266D7DD" w14:textId="77777777" w:rsidR="0052745D" w:rsidRDefault="0052745D" w:rsidP="0052745D">
      <w:r>
        <w:t>Востребованность продукта будет зависеть от двух факторов: во-первых, возможности получать рыночную доходность, а во-вторых, дополнительных льгот и преимуществ для клиента. Логично, что чем длиннее срок, тем большее количество льгот этот инструмент должен предполагать. Это своего рода компенсация за отвлечение денег на длительное время, а также повышение конкурентоспособности продукта по сравнению с короткими привычными инструментами типа вкладов. Поэтому для такого рода инвестиций планируется ввести повышенный налоговый вычет - до 1 млн рублей.</w:t>
      </w:r>
    </w:p>
    <w:p w14:paraId="0E74032B" w14:textId="77777777" w:rsidR="0052745D" w:rsidRDefault="0052745D" w:rsidP="0052745D">
      <w:r>
        <w:t>Еще одна возможность, которая обсуждается и точно повысит привлекательность, - это направление материнского капитала на счет ребенка в долгосрочные вариации продуктов семейных инвестиций.</w:t>
      </w:r>
    </w:p>
    <w:p w14:paraId="13AA3FD9" w14:textId="77777777" w:rsidR="0052745D" w:rsidRDefault="0052745D" w:rsidP="0052745D">
      <w:r>
        <w:t>По статистике Соцфонда, в 2024 году 37,5% заявлений семей на использование материнского капитала приходилось на ежемесячные выплаты, 35% - на улучшение жилищных условий (ипотека + покупка квартиры, ремонт, строительство дома), 28,5% - на образование детей. При этом по некоторым категориям расходов родитель сможет тратить ограниченную сумму материнского капитала в определенный период, в то время как большая часть средств будет лежать до определенного момента с некоторой ежегодной индексацией.</w:t>
      </w:r>
    </w:p>
    <w:p w14:paraId="0560164B" w14:textId="77777777" w:rsidR="0052745D" w:rsidRDefault="0052745D" w:rsidP="0052745D">
      <w:r>
        <w:t>Семейный инструмент сбережений мог бы скорректировать этот подход, позволяя получать доходность от маткапитала на уровне рынка. Особенно он может быть интересен семьям, которые уже решили свой жилищный вопрос. Например, средняя ставка по вкладам 10 крупнейших банков сейчас превышает 17% годовых, в то время как размер материнского капитала был проиндексирован в начале 2025 года только на 9,5% (уровень инфляции). Согласитесь, разница почти в два раза - это достаточно существенно. Есть о чем задуматься. Но вопрос не только в размере доходности, но и в ее предсказуемости.</w:t>
      </w:r>
    </w:p>
    <w:p w14:paraId="5243E009" w14:textId="77777777" w:rsidR="0052745D" w:rsidRDefault="0052745D" w:rsidP="0052745D">
      <w:r>
        <w:t xml:space="preserve">Например, вариация с детским накопительным страхованием жизни может подойти для создания капитала на крупные цели. Особенно если там есть гарантированная доходность, как по вкладу. Ребенок получит целевой капитал вне зависимости от обстоятельств в жизни взрослого. Кроме того, его жизнь и здоровье будут застрахованы. А вложения в ИИС-3 позволят вкладываться в инструменты фондового рынка. </w:t>
      </w:r>
      <w:r>
        <w:lastRenderedPageBreak/>
        <w:t>Доходность там менее предсказуема, но и рост сбережений может быть больше. Кроме того, средства блокируются на меньший срок.</w:t>
      </w:r>
    </w:p>
    <w:p w14:paraId="10F69A3B" w14:textId="77777777" w:rsidR="0052745D" w:rsidRDefault="0052745D" w:rsidP="0052745D">
      <w:r>
        <w:t>Еще одним стимулом для формирования накоплений с помощью нового инструмента может стать тот факт, что на протяжении последних нескольких месяцев мы наблюдаем постепенное снижение доходности по вкладам в ожидании уменьшения уровня ключевой ставки. И сейчас, когда Банк России перешел к ее фактическому снижению, ставки по депозитам и другим инструментам накоплений могут снижаться ускоренными темпами.</w:t>
      </w:r>
    </w:p>
    <w:p w14:paraId="5F877E8E" w14:textId="77777777" w:rsidR="0052745D" w:rsidRDefault="0052745D" w:rsidP="0052745D">
      <w:r>
        <w:t>Семейный инструмент сбережений может здесь стать достойной альтернативой, перетянув на себя часть накоплений граждан, которые хотят зафиксировать привлекательную ставку на длительный срок. Это предотвратит попадание одномоментно большого объема ликвидности на потребительский рынок, что может привести к разгону инфляции.</w:t>
      </w:r>
    </w:p>
    <w:p w14:paraId="6C0F0578" w14:textId="77777777" w:rsidR="0052745D" w:rsidRDefault="0052745D" w:rsidP="0052745D">
      <w:r>
        <w:t>По данным Росстата, на январь 2025 года в России насчитывается порядка 24 млн семей с детьми, из них 2,7 млн - многодетные (около 11% от общего числа). Даже 10% от этой цифры создаст существенный спрос. В период высоких ставок, когда клиент может получить хорошую доходность, продукт может быть особенно востребован и даст дополнительный импульс привить культуру долгосрочных накоплений. Поэтому сейчас для него самое время.</w:t>
      </w:r>
    </w:p>
    <w:p w14:paraId="1751BE6A" w14:textId="77777777" w:rsidR="0052745D" w:rsidRDefault="0052745D" w:rsidP="0052745D">
      <w:r>
        <w:t>Однако если изначально планируемый объем льгот будет скорректирован в меньшую сторону, новый продукт не сможет конкурировать с теми, которые уже есть на рынке. Например, в уже существующих долгосрочных инструментах инвесторы сейчас могут рассчитывать на налоговый вычет, освобождение от уплаты налога на полученный доход и софинансирование от государства. То есть если родители не получат достаточную компенсацию за отвлечение средств на длительный срок, у них снизится мотивация вкладываться в новый инструмент. Еще один важный критерий - это прозрачность условий продукта. У родителя должна быть возможность точно рассчитать, какой капитал на выходе получит его ребенок.</w:t>
      </w:r>
    </w:p>
    <w:p w14:paraId="360298B0" w14:textId="77777777" w:rsidR="0052745D" w:rsidRDefault="0052745D" w:rsidP="0052745D">
      <w:r>
        <w:t>Автор - директор по сберегательным продуктам СК «Росгосстрах Жизнь»</w:t>
      </w:r>
    </w:p>
    <w:p w14:paraId="1CA869E9" w14:textId="77777777" w:rsidR="0052745D" w:rsidRPr="0052745D" w:rsidRDefault="0052745D" w:rsidP="0052745D">
      <w:hyperlink r:id="rId13" w:history="1">
        <w:r w:rsidRPr="002E48FD">
          <w:rPr>
            <w:rStyle w:val="a3"/>
          </w:rPr>
          <w:t>https://iz.ru/1922263/boris-borzunov/detskim-vremya</w:t>
        </w:r>
      </w:hyperlink>
      <w:r>
        <w:t xml:space="preserve"> </w:t>
      </w:r>
    </w:p>
    <w:p w14:paraId="03F3DE8C" w14:textId="77777777" w:rsidR="00546E20" w:rsidRPr="00673CB5" w:rsidRDefault="00546E20" w:rsidP="00546E20">
      <w:pPr>
        <w:pStyle w:val="2"/>
      </w:pPr>
      <w:bookmarkStart w:id="48" w:name="a3"/>
      <w:bookmarkStart w:id="49" w:name="_Toc203718605"/>
      <w:bookmarkEnd w:id="48"/>
      <w:r w:rsidRPr="00673CB5">
        <w:t>Коммерсантъ, 17.07.2025, В Госдуме назвали число россиян, вовлеченных в программу долгосрочных сбережений</w:t>
      </w:r>
      <w:bookmarkEnd w:id="49"/>
    </w:p>
    <w:p w14:paraId="3DAD5E9A" w14:textId="77777777" w:rsidR="00546E20" w:rsidRPr="00673CB5" w:rsidRDefault="00546E20" w:rsidP="00FC4C77">
      <w:pPr>
        <w:pStyle w:val="3"/>
      </w:pPr>
      <w:bookmarkStart w:id="50" w:name="_Toc203718606"/>
      <w:r w:rsidRPr="00673CB5">
        <w:t>Председатель комитета Госдумы по финансовому рынку Анатолий Аксаков в интервью «Ъ» оценил итоги первых полутора лет работы программы долгосрочных сбережений (ПДС). По его словам, она «идет неплохо», и утвержденный Минфином и Центробанком (ЦБ) план пока выполняется. Сумма привлеченных ресурсов к началу июня превышала 365 млрд руб., число вовлеченных в процесс граждан — 5 млн.</w:t>
      </w:r>
      <w:bookmarkEnd w:id="50"/>
    </w:p>
    <w:p w14:paraId="3F130732" w14:textId="77777777" w:rsidR="00546E20" w:rsidRPr="00673CB5" w:rsidRDefault="00546E20" w:rsidP="00546E20">
      <w:r w:rsidRPr="00673CB5">
        <w:t xml:space="preserve">Он уточнил, что сейчас власти прорабатывают новые стимулы для привлечения дополнительных средств в данную программу. В частности, есть законопроект о создании налоговых стимулов для участия бизнеса в софинансировании взносов в ПДС своих сотрудников за счет исключения таких отчислений из налогооблагаемой прибыли. </w:t>
      </w:r>
      <w:r w:rsidRPr="00673CB5">
        <w:lastRenderedPageBreak/>
        <w:t>«Надеюсь, что данная система начнет работать уже с начала следующего года»,— добавил депутат.</w:t>
      </w:r>
    </w:p>
    <w:p w14:paraId="5807ED6B" w14:textId="77777777" w:rsidR="00546E20" w:rsidRPr="00673CB5" w:rsidRDefault="00546E20" w:rsidP="00546E20">
      <w:r w:rsidRPr="00673CB5">
        <w:t>ПДС действует с 1 января 2024 года. Участники программы могут получать ежегодный налоговый вычет на внесенные средства в размере до 52 тыс. руб. и софинансирование со стороны государства в размере до 36 тыс. руб. в год. Также они могут перевести в ПДС накопительную часть пенсии, ранее сформированную в рамках обязательного пенсионного страхования. Депутат Аксаков уточнил, что сейчас обсуждается идея автоматического перевода в ПДС накопительной пенсии «молчунов».</w:t>
      </w:r>
    </w:p>
    <w:p w14:paraId="432BFD0F" w14:textId="77777777" w:rsidR="00111D7C" w:rsidRDefault="00546E20" w:rsidP="00546E20">
      <w:pPr>
        <w:rPr>
          <w:rStyle w:val="a3"/>
        </w:rPr>
      </w:pPr>
      <w:hyperlink r:id="rId14" w:history="1">
        <w:r w:rsidRPr="00673CB5">
          <w:rPr>
            <w:rStyle w:val="a3"/>
          </w:rPr>
          <w:t>https://www.kommersant.ru/doc/7891109</w:t>
        </w:r>
      </w:hyperlink>
    </w:p>
    <w:p w14:paraId="09980477" w14:textId="77777777" w:rsidR="00364124" w:rsidRPr="00673CB5" w:rsidRDefault="00364124" w:rsidP="00364124">
      <w:pPr>
        <w:pStyle w:val="2"/>
      </w:pPr>
      <w:bookmarkStart w:id="51" w:name="a4"/>
      <w:bookmarkStart w:id="52" w:name="_Toc203718607"/>
      <w:bookmarkEnd w:id="51"/>
      <w:r w:rsidRPr="00673CB5">
        <w:t>Лента.ру, 17.07.2025, Депутаты предложат отправить маткапитал в долгосрочные сбережения</w:t>
      </w:r>
      <w:bookmarkEnd w:id="52"/>
    </w:p>
    <w:p w14:paraId="27EFFECE" w14:textId="77777777" w:rsidR="00364124" w:rsidRPr="00673CB5" w:rsidRDefault="00364124" w:rsidP="00FC4C77">
      <w:pPr>
        <w:pStyle w:val="3"/>
      </w:pPr>
      <w:bookmarkStart w:id="53" w:name="_Toc203718608"/>
      <w:r w:rsidRPr="00673CB5">
        <w:t>Увеличить объем программы долгосрочных сбережений (ПДС) могут за счет материнского капитала и накопительной части пенсии. Об этом в интервью «Коммерсанту» рассказал глава комитета Госдумы по финансовому рынку Анатолий Аксаков.</w:t>
      </w:r>
      <w:bookmarkEnd w:id="53"/>
    </w:p>
    <w:p w14:paraId="3D0EF9CE" w14:textId="77777777" w:rsidR="00364124" w:rsidRPr="00673CB5" w:rsidRDefault="00364124" w:rsidP="00364124">
      <w:r w:rsidRPr="00673CB5">
        <w:t>По его словам, обе инициативы обсуждаются, но пока не приобрели статус законопроектов. В рамках первой ПДС может стать защитой материнского капитала от инфляции и «проедания».</w:t>
      </w:r>
    </w:p>
    <w:p w14:paraId="02922CEE" w14:textId="77777777" w:rsidR="00364124" w:rsidRPr="00673CB5" w:rsidRDefault="00364124" w:rsidP="00364124">
      <w:r w:rsidRPr="00673CB5">
        <w:t>Вторая инициатива предусматривает принудительный перевод пенсионных накоплений «молчунов» на счет в выбранном государством фонде, отказаться то чего можно будет только через заявление. В Госдуме считают, что такое решение повысит эффективность инвестирования пенсионных средств, лежащих в Социальном фонде.</w:t>
      </w:r>
    </w:p>
    <w:p w14:paraId="3CD258D0" w14:textId="77777777" w:rsidR="00364124" w:rsidRPr="00673CB5" w:rsidRDefault="00364124" w:rsidP="00364124">
      <w:r w:rsidRPr="00673CB5">
        <w:t>Аксаков отказался считать проблемой факт отсутствия заявленного желания граждан переводить средства в программу. Он подчеркнул, что сама идея будущего законопроекта связана с желанием привлечь внимание граждан к эффективности управления пенсионными накоплениями.</w:t>
      </w:r>
    </w:p>
    <w:p w14:paraId="6CA5FFCD" w14:textId="77777777" w:rsidR="00364124" w:rsidRPr="00673CB5" w:rsidRDefault="00364124" w:rsidP="00364124">
      <w:r w:rsidRPr="00673CB5">
        <w:t>«Если они предпочтут остаться "молчунами", выбор за них сделает государство», — заключил депутат, напомнив, что речь идет о сумме порядка 2,6 триллиона рублей.</w:t>
      </w:r>
    </w:p>
    <w:p w14:paraId="37533CF5" w14:textId="77777777" w:rsidR="00364124" w:rsidRPr="00673CB5" w:rsidRDefault="00364124" w:rsidP="00364124">
      <w:r w:rsidRPr="00673CB5">
        <w:t>К началу июня властям удалось привлечь в ПДС 365 миллиардов рублей, а число участников программы достигло пяти миллионов. Аксаков считает достигнутый результат неплохим, но уверен в необходимости дополнительных налоговых стимулов, в том числе для бизнеса.</w:t>
      </w:r>
    </w:p>
    <w:p w14:paraId="0F56429F" w14:textId="77777777" w:rsidR="00364124" w:rsidRPr="00673CB5" w:rsidRDefault="00364124" w:rsidP="00364124">
      <w:r w:rsidRPr="00673CB5">
        <w:t>Ранее зампред Центробанка Филипп Габуния подтвердил, что регулятор рассмотрит возможность автоматического перевода накопительной части пенсии россиян в программу долгосрочных сбережений (ПДС) в «спокойном режиме», то есть без спешки и представления о необходимости быстрого продвижения инициативы.</w:t>
      </w:r>
    </w:p>
    <w:p w14:paraId="7B468967" w14:textId="77777777" w:rsidR="00364124" w:rsidRPr="00673CB5" w:rsidRDefault="00364124" w:rsidP="00364124">
      <w:r w:rsidRPr="00673CB5">
        <w:t>ПДС заработала в январе 2024 года. За первый год работы власти план по привлечению 250 миллиардов рублей, поставленный президентом страны Владимиром Путиным, исполнен не был. Сумма вложений составила 216 миллиардов рублей, из них 21 миллиард пришелся на софинансирование.</w:t>
      </w:r>
    </w:p>
    <w:p w14:paraId="5C1224BC" w14:textId="77777777" w:rsidR="00364124" w:rsidRPr="00673CB5" w:rsidRDefault="00364124" w:rsidP="00364124">
      <w:hyperlink r:id="rId15" w:history="1">
        <w:r w:rsidRPr="00673CB5">
          <w:rPr>
            <w:rStyle w:val="a3"/>
          </w:rPr>
          <w:t>https://lenta.ru/news/2025/07/17/pds/</w:t>
        </w:r>
      </w:hyperlink>
      <w:r w:rsidRPr="00673CB5">
        <w:t xml:space="preserve"> </w:t>
      </w:r>
    </w:p>
    <w:p w14:paraId="3F1824ED" w14:textId="77777777" w:rsidR="00EB16DC" w:rsidRPr="00673CB5" w:rsidRDefault="00EB16DC" w:rsidP="00EB16DC">
      <w:pPr>
        <w:pStyle w:val="2"/>
      </w:pPr>
      <w:bookmarkStart w:id="54" w:name="a5"/>
      <w:bookmarkStart w:id="55" w:name="_Toc203718609"/>
      <w:bookmarkEnd w:id="54"/>
      <w:r w:rsidRPr="00673CB5">
        <w:lastRenderedPageBreak/>
        <w:t>Солидарность, 17.07.2025, Минфин предложил увеличить налоговый вычет на долгосрочные сбережения для семей с детьми</w:t>
      </w:r>
      <w:bookmarkEnd w:id="55"/>
    </w:p>
    <w:p w14:paraId="1C4D6FC4" w14:textId="77777777" w:rsidR="00EB16DC" w:rsidRPr="00673CB5" w:rsidRDefault="00EB16DC" w:rsidP="00FC4C77">
      <w:pPr>
        <w:pStyle w:val="3"/>
      </w:pPr>
      <w:bookmarkStart w:id="56" w:name="_Toc203718610"/>
      <w:r w:rsidRPr="00673CB5">
        <w:t>Министерство финансов подготовило поправку в Налоговый кодекс, которая предусматривает увеличение налогового вычета на долгосрочные сбережения для семей с двумя родителями и детьми.  Вычет может составить до 500 000 рублей на каждого родителя, что в сумме составит 1 млн рублей, сообщает «Российская газета».</w:t>
      </w:r>
      <w:bookmarkEnd w:id="56"/>
    </w:p>
    <w:p w14:paraId="61C5799C" w14:textId="77777777" w:rsidR="00EB16DC" w:rsidRPr="00673CB5" w:rsidRDefault="00EB16DC" w:rsidP="00EB16DC">
      <w:r w:rsidRPr="00673CB5">
        <w:t>Вычет распространяется на средства, внесенные на счета в рамках программ долгосрочных сбережений (ПДС), договоры негосударственного пенсионного обеспечения, страхование жизни и инвестиции через индивидуальн</w:t>
      </w:r>
      <w:r w:rsidR="008465C6" w:rsidRPr="00673CB5">
        <w:t xml:space="preserve">ые инвестиционные счета (ИИС). </w:t>
      </w:r>
      <w:r w:rsidRPr="00673CB5">
        <w:t>Взносы можно делать как на себя, так и на членов семьи.</w:t>
      </w:r>
    </w:p>
    <w:p w14:paraId="6FD7337B" w14:textId="77777777" w:rsidR="00EB16DC" w:rsidRPr="00673CB5" w:rsidRDefault="00EB16DC" w:rsidP="00EB16DC">
      <w:r w:rsidRPr="00673CB5">
        <w:t>Увеличение вычета коснется семей, имеющих детей в возрасте до 18 лет, или до 24 лет при условии очного обучения.  Вычет будет предоставляться ежегодно в течение всего срока действия договора.</w:t>
      </w:r>
    </w:p>
    <w:p w14:paraId="2DDEDF69" w14:textId="77777777" w:rsidR="00EB16DC" w:rsidRPr="00673CB5" w:rsidRDefault="00EB16DC" w:rsidP="00EB16DC">
      <w:r w:rsidRPr="00673CB5">
        <w:t>По мнению экспертов РАНХиГС, данная мера станет дополнительной поддержкой семей с детьми, учитывая длительные сроки действия программ долгосрочных сбережений.</w:t>
      </w:r>
    </w:p>
    <w:p w14:paraId="5A2D7E02" w14:textId="77777777" w:rsidR="00EB16DC" w:rsidRPr="00673CB5" w:rsidRDefault="00EB16DC" w:rsidP="00EB16DC">
      <w:r w:rsidRPr="00673CB5">
        <w:t>Напомним, что программа долгосрочных сбережений, запущенная в 2024 году, предлагает участникам страхование вкладов до 2,8 млн рублей, ежегодный налоговый вычет до 52 тысяч рублей, а также возможность передачи накоплений по наследству.  Бизнес, участвующий в софинансировании взносов сотрудников, также мо</w:t>
      </w:r>
      <w:r w:rsidR="00BE698E" w:rsidRPr="00673CB5">
        <w:t xml:space="preserve">жет получить налоговые льготы. </w:t>
      </w:r>
      <w:r w:rsidRPr="00673CB5">
        <w:t>Государство предоставляет дополнительное софинансирование до 36 тысяч рублей в год, а участники имеют возможность перевести накопительную пенсию в ПДС.</w:t>
      </w:r>
    </w:p>
    <w:p w14:paraId="1E47FBC7" w14:textId="77777777" w:rsidR="00EB16DC" w:rsidRPr="00673CB5" w:rsidRDefault="00EB16DC" w:rsidP="00EB16DC">
      <w:hyperlink r:id="rId16" w:history="1">
        <w:r w:rsidRPr="00673CB5">
          <w:rPr>
            <w:rStyle w:val="a3"/>
          </w:rPr>
          <w:t>https://solidarnost.org/news/minfin-predlozhil-uvelichit-nalogovyy-vychet-na-dolgosrochnye-sberezheniya-dlya-semey-s-detmi-do-1-mln-rubley.html</w:t>
        </w:r>
      </w:hyperlink>
      <w:r w:rsidRPr="00673CB5">
        <w:t xml:space="preserve"> </w:t>
      </w:r>
    </w:p>
    <w:p w14:paraId="4A92CE18" w14:textId="77777777" w:rsidR="00430837" w:rsidRPr="00673CB5" w:rsidRDefault="00430837" w:rsidP="00430837">
      <w:pPr>
        <w:pStyle w:val="2"/>
      </w:pPr>
      <w:bookmarkStart w:id="57" w:name="_Toc203718611"/>
      <w:r w:rsidRPr="00673CB5">
        <w:t>Пенсия.pro, 17.07.2025, Налоговый вычет по долгосрочным сбережениям вырастет до миллиона рублей</w:t>
      </w:r>
      <w:bookmarkEnd w:id="57"/>
    </w:p>
    <w:p w14:paraId="7CF94F86" w14:textId="77777777" w:rsidR="00430837" w:rsidRPr="00673CB5" w:rsidRDefault="00430837" w:rsidP="00FC4C77">
      <w:pPr>
        <w:pStyle w:val="3"/>
      </w:pPr>
      <w:bookmarkStart w:id="58" w:name="_Toc203718612"/>
      <w:r w:rsidRPr="00673CB5">
        <w:t>Минфин разработал поправки в Налоговый кодекс, благодаря которым налоговый вычет по продуктам долгосрочных сбережений составит один миллион рублей. Но есть нюанс: речь идет только о семьях с детьми и только если превышение будет связано с накоплениями в пользу детей.</w:t>
      </w:r>
      <w:bookmarkEnd w:id="58"/>
    </w:p>
    <w:p w14:paraId="036CBB99" w14:textId="77777777" w:rsidR="00430837" w:rsidRPr="00673CB5" w:rsidRDefault="00430837" w:rsidP="00430837">
      <w:r w:rsidRPr="00673CB5">
        <w:t>«Единый налоговый вычет в размере 400 тысяч рублей за взносы по всем продуктам долгосрочных сбережений (долгосрочные сбережения, негосударственное пенсионное обеспечение, страхование жизни, инвестиции в фондовый рынок) как в свою пользу, так и в пользу членов семьи, будет увеличен до 500 тысяч каждому родителю в случаях, когда превышение связано со взносами по долгосрочным продуктам в пользу их детей», - пояснили в пресс-службе Минфина РФ. Возраст ребенка - до 18 лет или до 24 лет, если он учится очно. Поправки уже внесены на рассмотрение правительства.</w:t>
      </w:r>
    </w:p>
    <w:p w14:paraId="7D65900E" w14:textId="77777777" w:rsidR="00430837" w:rsidRPr="00673CB5" w:rsidRDefault="00430837" w:rsidP="00430837">
      <w:r w:rsidRPr="00673CB5">
        <w:t xml:space="preserve">Ранее депутат Госдумы Анатолий Аксаков предложил автоматически переводить накопительные пенсии в программу долгосрочных сбережений. Однако такая идея </w:t>
      </w:r>
      <w:r w:rsidRPr="00673CB5">
        <w:lastRenderedPageBreak/>
        <w:t>вызвала критику в Совфеде. Сенатор Ольга Епифанова заявила, что такая мера может подорвать доверие к пенсионной системе и вызвать у людей недовольство.</w:t>
      </w:r>
    </w:p>
    <w:p w14:paraId="3C54611F" w14:textId="77777777" w:rsidR="00430837" w:rsidRPr="00673CB5" w:rsidRDefault="00430837" w:rsidP="00430837">
      <w:hyperlink r:id="rId17" w:history="1">
        <w:r w:rsidRPr="00673CB5">
          <w:rPr>
            <w:rStyle w:val="a3"/>
          </w:rPr>
          <w:t>https://pensiya.pro/news/avtomaticheskij-perevod-pensij-v-dolgosrochnye-sberezheniya-vyzovet-nedoverie-ekspert-2/</w:t>
        </w:r>
      </w:hyperlink>
      <w:r w:rsidRPr="00673CB5">
        <w:t xml:space="preserve"> </w:t>
      </w:r>
    </w:p>
    <w:p w14:paraId="0C1EBBCE" w14:textId="77777777" w:rsidR="00047635" w:rsidRPr="00673CB5" w:rsidRDefault="00047635" w:rsidP="00047635">
      <w:pPr>
        <w:pStyle w:val="2"/>
      </w:pPr>
      <w:bookmarkStart w:id="59" w:name="a6"/>
      <w:bookmarkStart w:id="60" w:name="_Toc203718613"/>
      <w:bookmarkEnd w:id="59"/>
      <w:r w:rsidRPr="00673CB5">
        <w:t>Пенсия.pro, 17.07.2025, Госдума определится с льготами по корпоративным долгосрочным сбережениям осенью</w:t>
      </w:r>
      <w:bookmarkEnd w:id="60"/>
    </w:p>
    <w:p w14:paraId="121783A3" w14:textId="77777777" w:rsidR="00047635" w:rsidRPr="00673CB5" w:rsidRDefault="00047635" w:rsidP="00FC4C77">
      <w:pPr>
        <w:pStyle w:val="3"/>
      </w:pPr>
      <w:bookmarkStart w:id="61" w:name="_Toc203718614"/>
      <w:r w:rsidRPr="00673CB5">
        <w:t>Законопроект о льготах по программе долгосрочных сбережений для работодателей Госдума рассмотрит осенью. Предполагается, что сберегательные взносы компаний будут учитывать в составе расходов при расчете налога на прибыль и освободят от страховых взносов.</w:t>
      </w:r>
      <w:bookmarkEnd w:id="61"/>
    </w:p>
    <w:p w14:paraId="2B21C7BA" w14:textId="77777777" w:rsidR="00047635" w:rsidRPr="00673CB5" w:rsidRDefault="00047635" w:rsidP="00047635">
      <w:r w:rsidRPr="00673CB5">
        <w:t>Этот же законопроект вводит возможность получения налогового вычета при уплате взносов по договорам добровольного страхования жизни. От уплаты НДФЛ при получении выплат участников тоже освободят, но только в пределах сумм до 30 млн рублей. Аналогичная норма сейчас есть по программе долгосрочных сбережений.</w:t>
      </w:r>
    </w:p>
    <w:p w14:paraId="49F7F74C" w14:textId="77777777" w:rsidR="00047635" w:rsidRPr="00673CB5" w:rsidRDefault="00047635" w:rsidP="00047635">
      <w:r w:rsidRPr="00673CB5">
        <w:t>Как сообщает «Интерфакс», документ в первом чтении депутаты рассмотрели в июне, на пленарном заседании в среду должно было пройти второе чтение, в повестку вопрос внесли, но в итоге рассмотрение отложили на осеннюю сессию.</w:t>
      </w:r>
    </w:p>
    <w:p w14:paraId="48D6F873" w14:textId="77777777" w:rsidR="00047635" w:rsidRPr="00673CB5" w:rsidRDefault="00047635" w:rsidP="00047635">
      <w:r w:rsidRPr="00673CB5">
        <w:t>Программа долгосрочных сбережений рассчитана на 15 лет, договоры оформляются через НПФ. Продукт появился в 2024 году. В 2025 году «новинка» появилась у страховщиков - долевое страхование жизни. Это новый инвестиционный продукт, гибрид полиса страхования жизни и здоровья с инвестициями в паевые инвестиционные фонды.</w:t>
      </w:r>
    </w:p>
    <w:p w14:paraId="7A062572" w14:textId="77777777" w:rsidR="00047635" w:rsidRDefault="00047635" w:rsidP="00047635">
      <w:hyperlink r:id="rId18" w:history="1">
        <w:r w:rsidRPr="00673CB5">
          <w:rPr>
            <w:rStyle w:val="a3"/>
          </w:rPr>
          <w:t>https://pensiya.pro/news/dolevoe-strahovanie-zhizni-chto-eto-i-kak-na-nem-zarabotat-obyasnyaem/</w:t>
        </w:r>
      </w:hyperlink>
      <w:r w:rsidRPr="00673CB5">
        <w:t xml:space="preserve"> </w:t>
      </w:r>
    </w:p>
    <w:p w14:paraId="58D7862A" w14:textId="77777777" w:rsidR="0066036A" w:rsidRDefault="0066036A" w:rsidP="0066036A">
      <w:pPr>
        <w:pStyle w:val="2"/>
      </w:pPr>
      <w:bookmarkStart w:id="62" w:name="_Toc203718615"/>
      <w:r>
        <w:t>РБК Инвестиции, 17.07.2025</w:t>
      </w:r>
      <w:r w:rsidRPr="0066036A">
        <w:t xml:space="preserve">, </w:t>
      </w:r>
      <w:r>
        <w:t>Баланс и стабильный доход. Как собрать портфель долгосрочному инвестору</w:t>
      </w:r>
      <w:bookmarkEnd w:id="62"/>
    </w:p>
    <w:p w14:paraId="5F42EDEB" w14:textId="77777777" w:rsidR="0066036A" w:rsidRDefault="0066036A" w:rsidP="0066036A">
      <w:pPr>
        <w:pStyle w:val="3"/>
      </w:pPr>
      <w:bookmarkStart w:id="63" w:name="_Toc203718616"/>
      <w:r>
        <w:t>В России выгоднее инвестировать именно на долгий срок. Как собрать портфель с длинным горизонтом и заработать, рассказал старший вице-президент, директор департамента управления благосостоянием ПСБ Алексей Жоголев</w:t>
      </w:r>
      <w:bookmarkEnd w:id="63"/>
    </w:p>
    <w:p w14:paraId="25AE4975" w14:textId="77777777" w:rsidR="0066036A" w:rsidRDefault="0066036A" w:rsidP="0066036A">
      <w:r>
        <w:t>Старший вице-президент, директор департамента управления благосостоянием ПСБ Алексей Жоголев</w:t>
      </w:r>
    </w:p>
    <w:p w14:paraId="2A44D55D" w14:textId="77777777" w:rsidR="0066036A" w:rsidRDefault="0066036A" w:rsidP="0066036A">
      <w:r>
        <w:t>Только 2% россиян предпочитают долгосрочные стратегии с инвестиционным горизонтом более десяти лет, а тех, кто ставит финансовые цели на один - три года, значительно больше - почти 50%. Таковы результаты исследования "‎ПСБ Благосостояние". При этом главный парадокс в том, что долгосрочное инвестирование именно в России наиболее выгодно, но используют его нечасто. Разберемся, как собрать портфель с длинным горизонтом, избежать неопределенности и заработать.</w:t>
      </w:r>
    </w:p>
    <w:p w14:paraId="2DBA0BAE" w14:textId="77777777" w:rsidR="0066036A" w:rsidRDefault="0066036A" w:rsidP="0066036A">
      <w:r>
        <w:t>Длинный горизонт снижает, а не увеличивает риски</w:t>
      </w:r>
    </w:p>
    <w:p w14:paraId="555EE335" w14:textId="77777777" w:rsidR="0066036A" w:rsidRDefault="0066036A" w:rsidP="0066036A">
      <w:r>
        <w:lastRenderedPageBreak/>
        <w:t>Первое и главное, что нужно знать о долгосрочном инвестировании: его срок не три года и даже не пять лет - в идеале это не менее десяти лет. Однако с поправкой на российские реалии даже три года уже кажутся серьезным сроком. Может показаться, что длительному инвестиционному горизонту мешает неопределенность в макроэкономике, геополитике, собственных планах и жизненных обстоятельствах инвесторов. Но в действительности все как раз наоборот, потому что долгосрочное финансовое и инвестиционное планирование не увеличивает, а снижает уровень неопределенности.</w:t>
      </w:r>
    </w:p>
    <w:p w14:paraId="343F4FA8" w14:textId="77777777" w:rsidR="0066036A" w:rsidRDefault="0066036A" w:rsidP="0066036A">
      <w:r>
        <w:t>У долгосрочного инвестора есть важное преимущество - это время. Оно позволяет ему, например, постепенно увеличивать позицию, докупая актив на просадках, и вместе с тем сглаживает рыночные падения. Важно понимать, что долгосрочный инвестор заранее не предполагает срочную продажу своего инвестиционного портфеля. Это значит, что он готов к тому, что стоимость его портфеля будет подвержена высокой волатильности . Такие колебания могут быть значительными, но долгосрочные инвесторы понимают, что со временем рынок, как правило, восстанавливается и приносит доход.</w:t>
      </w:r>
    </w:p>
    <w:p w14:paraId="7BDFACFB" w14:textId="77777777" w:rsidR="0066036A" w:rsidRDefault="0066036A" w:rsidP="0066036A">
      <w:r>
        <w:t>Долгосрочное инвестирование подразумевает, что вы планируете держать свои активы в течение нескольких лет, а не месяцев или недель. И именно в России это может быть очень выгодным. Начать можно в любом возрасте, главное - следовать основным принципам и быть готовым к изменениям на рынке.</w:t>
      </w:r>
    </w:p>
    <w:p w14:paraId="4EFC07ED" w14:textId="77777777" w:rsidR="0066036A" w:rsidRDefault="0066036A" w:rsidP="0066036A">
      <w:r>
        <w:t xml:space="preserve">А основные принципы на самом деле очень просты:  </w:t>
      </w:r>
    </w:p>
    <w:p w14:paraId="35C8FAEC" w14:textId="77777777" w:rsidR="0066036A" w:rsidRDefault="0066036A" w:rsidP="0066036A">
      <w:r>
        <w:t>•</w:t>
      </w:r>
      <w:r>
        <w:tab/>
        <w:t xml:space="preserve">мыслить горизонтом от трех лет; </w:t>
      </w:r>
    </w:p>
    <w:p w14:paraId="7A4EF1D1" w14:textId="77777777" w:rsidR="0066036A" w:rsidRDefault="0066036A" w:rsidP="0066036A">
      <w:r>
        <w:t>•</w:t>
      </w:r>
      <w:r>
        <w:tab/>
        <w:t xml:space="preserve">изначально выбирать надежные активы, которыми можно владеть очень долго; </w:t>
      </w:r>
    </w:p>
    <w:p w14:paraId="419FE712" w14:textId="77777777" w:rsidR="0066036A" w:rsidRDefault="0066036A" w:rsidP="0066036A">
      <w:r>
        <w:t>•</w:t>
      </w:r>
      <w:r>
        <w:tab/>
        <w:t xml:space="preserve">регулярно вкладывать дополнительные средства и реинвестировать весь полученный доход; </w:t>
      </w:r>
    </w:p>
    <w:p w14:paraId="2E707907" w14:textId="77777777" w:rsidR="0066036A" w:rsidRDefault="0066036A" w:rsidP="0066036A">
      <w:r>
        <w:t>•</w:t>
      </w:r>
      <w:r>
        <w:tab/>
        <w:t xml:space="preserve">чем больше горизонт планирования, тем выше доля реальных активов. </w:t>
      </w:r>
    </w:p>
    <w:p w14:paraId="2BDFD311" w14:textId="77777777" w:rsidR="0066036A" w:rsidRDefault="0066036A" w:rsidP="0066036A">
      <w:r>
        <w:t xml:space="preserve">Все активы принято разделять на реальные и номинальные. Номинальные - это те, которые привязаны к стоимости валюты той или иной страны:  </w:t>
      </w:r>
    </w:p>
    <w:p w14:paraId="44B0FEA1" w14:textId="77777777" w:rsidR="0066036A" w:rsidRDefault="0066036A" w:rsidP="0066036A">
      <w:r>
        <w:t>•</w:t>
      </w:r>
      <w:r>
        <w:tab/>
        <w:t xml:space="preserve">наличные деньги; </w:t>
      </w:r>
    </w:p>
    <w:p w14:paraId="55253CF4" w14:textId="77777777" w:rsidR="0066036A" w:rsidRDefault="0066036A" w:rsidP="0066036A">
      <w:r>
        <w:t>•</w:t>
      </w:r>
      <w:r>
        <w:tab/>
        <w:t xml:space="preserve">деньги на счетах; </w:t>
      </w:r>
    </w:p>
    <w:p w14:paraId="10A04E03" w14:textId="77777777" w:rsidR="0066036A" w:rsidRDefault="0066036A" w:rsidP="0066036A">
      <w:r>
        <w:t>•</w:t>
      </w:r>
      <w:r>
        <w:tab/>
        <w:t xml:space="preserve">облигации с фиксированным купоном. </w:t>
      </w:r>
    </w:p>
    <w:p w14:paraId="70DD75BF" w14:textId="77777777" w:rsidR="0066036A" w:rsidRDefault="0066036A" w:rsidP="0066036A">
      <w:r>
        <w:t>Реальные активы - это активы, которые связаны с экономической деятельностью и их цена прямо зависит от нее. Это могут быть недвижимость, оборудование, земли и доли в бизнесе (непосредственно акции).</w:t>
      </w:r>
    </w:p>
    <w:p w14:paraId="7AFB041D" w14:textId="77777777" w:rsidR="0066036A" w:rsidRDefault="0066036A" w:rsidP="0066036A">
      <w:r>
        <w:t>Как возраст инвестора влияет на структуру портфеля</w:t>
      </w:r>
    </w:p>
    <w:p w14:paraId="0AD9C3C0" w14:textId="77777777" w:rsidR="0066036A" w:rsidRDefault="0066036A" w:rsidP="0066036A">
      <w:r>
        <w:t>На долгосрочном горизонте инвестирования можно создавать более рисковые по своей структуре портфели. Например, портфель 20-летнего инвестора может содержать больше акций, так как у него длиннее горизонт для восполнения возможных убытков. А человек предпенсионного возраста не может позволить себе крайне рискованный портфель. Поэтому для более зрелых инвесторов важно сосредоточиться на более стабильных и менее волатильных активах.</w:t>
      </w:r>
    </w:p>
    <w:p w14:paraId="5F374FED" w14:textId="77777777" w:rsidR="0066036A" w:rsidRDefault="0066036A" w:rsidP="0066036A">
      <w:r>
        <w:t>Посмотрите, какой портфель может быть у молодого инвестора.</w:t>
      </w:r>
    </w:p>
    <w:p w14:paraId="68021342" w14:textId="77777777" w:rsidR="0066036A" w:rsidRDefault="0066036A" w:rsidP="0066036A">
      <w:r>
        <w:lastRenderedPageBreak/>
        <w:t>Структура такого портфеля имеет более высокую концентрацию в рискованных активах и бумагах с доходностью выше среднего.</w:t>
      </w:r>
    </w:p>
    <w:p w14:paraId="32A9B4DA" w14:textId="77777777" w:rsidR="0066036A" w:rsidRDefault="0066036A" w:rsidP="0066036A">
      <w:r>
        <w:t>А вот такой портфель может собрать более взрослый человек.</w:t>
      </w:r>
    </w:p>
    <w:p w14:paraId="338BDBEC" w14:textId="77777777" w:rsidR="0066036A" w:rsidRDefault="0066036A" w:rsidP="0066036A">
      <w:r>
        <w:t>Этот инвестор сосредоточен на сохранении и постепенном росте капитала, а также готов на небольшой риск ради защиты от инфляции. Такой подход позволяет соблюдать баланс: прибыль должна расти, но чересчур рисковать не стоит. В обычных условиях инвестор рассчитывает на доход, а в кризисных ситуациях в основном старается просто сохранить капитал.</w:t>
      </w:r>
    </w:p>
    <w:p w14:paraId="1780C694" w14:textId="77777777" w:rsidR="0066036A" w:rsidRDefault="0066036A" w:rsidP="0066036A">
      <w:r>
        <w:t>Цели инвестирования и дисциплина: с чего начать</w:t>
      </w:r>
    </w:p>
    <w:p w14:paraId="424EC713" w14:textId="77777777" w:rsidR="0066036A" w:rsidRDefault="0066036A" w:rsidP="0066036A">
      <w:r>
        <w:t>Долгосрочное инвестирование - не столько про стремление поймать удачу на фондовом рынке, сколько про системный подход и финансовую дисциплину. Чтобы стратегия действительно работала, инвестору важно изначально определить свои цели и придерживаться базовых принципов.</w:t>
      </w:r>
    </w:p>
    <w:p w14:paraId="6337FD4A" w14:textId="77777777" w:rsidR="0066036A" w:rsidRDefault="0066036A" w:rsidP="0066036A">
      <w:r>
        <w:t>Инвестируйте в комфортном для вас ритме</w:t>
      </w:r>
    </w:p>
    <w:p w14:paraId="75FCF478" w14:textId="77777777" w:rsidR="0066036A" w:rsidRDefault="0066036A" w:rsidP="0066036A">
      <w:r>
        <w:t>Начать стоит с понимания, что инвестиции не должны менять качество жизни здесь и сейчас. Вложения на долгосрочную перспективу должны быть комфортными - это сумма, которую можно вкладывать без ущерба для повседневных расходов, отдыха, любых непредвиденных ситуаций. Подход инвестирования "сколько могу" гораздо эффективнее, чем редкие, но крупные вложения с риском для личного бюджета.</w:t>
      </w:r>
    </w:p>
    <w:p w14:paraId="043B91B7" w14:textId="77777777" w:rsidR="0066036A" w:rsidRDefault="0066036A" w:rsidP="0066036A">
      <w:r>
        <w:t>Базовая цель долгосрочных инвестиций - защита покупательной способности на длительном горизонте. Инвесторы должны стремиться не только к накоплению капитала, но и к тому, чтобы их средства не обесценивались из-за инфляции - то есть в идеале нужно получать доход на 2-3% выше официального значения индекса потребительских цен (ИПЦ).</w:t>
      </w:r>
    </w:p>
    <w:p w14:paraId="7C51BF2B" w14:textId="77777777" w:rsidR="0066036A" w:rsidRDefault="0066036A" w:rsidP="0066036A">
      <w:r>
        <w:t>Скорее всего, та или иная доля ваших средств пойдет на потребление товаров и услуг: товары длительного пользования (например, бытовая техника, автомобиль и прочее) либо услуги (путешествия, образование). И нет никакого смысла инвестировать деньги сейчас, отказываясь от потребления, если купить на них в будущем можно будет меньше, а не больше.</w:t>
      </w:r>
    </w:p>
    <w:p w14:paraId="671FBC78" w14:textId="77777777" w:rsidR="0066036A" w:rsidRDefault="0066036A" w:rsidP="0066036A">
      <w:r>
        <w:t>Внедрите в свою жизнь еще одну дисциплину - финансовую</w:t>
      </w:r>
    </w:p>
    <w:p w14:paraId="478E3E81" w14:textId="77777777" w:rsidR="0066036A" w:rsidRDefault="0066036A" w:rsidP="0066036A">
      <w:r>
        <w:t>Привычка каждый месяц или квартал пополнять инвестиционный портфель гораздо важнее, чем умение выбрать идеальный момент для входа на рынок. Это может быть как автоматический перевод части зарплаты на брокерский счет , так и запланированный график пополнений - важно, чтобы инвестиции стали частью вашей финансовой рутины.</w:t>
      </w:r>
    </w:p>
    <w:p w14:paraId="3700BED2" w14:textId="77777777" w:rsidR="0066036A" w:rsidRDefault="0066036A" w:rsidP="0066036A">
      <w:r>
        <w:t xml:space="preserve">У такого подхода есть несколько преимуществ:  </w:t>
      </w:r>
    </w:p>
    <w:p w14:paraId="32A53D9B" w14:textId="77777777" w:rsidR="0066036A" w:rsidRDefault="0066036A" w:rsidP="0066036A">
      <w:r>
        <w:t>•</w:t>
      </w:r>
      <w:r>
        <w:tab/>
        <w:t xml:space="preserve">регулярное инвестирование позволяет усреднять цену покупки активов, то есть приобретать больше ценных бумаг в периоды снижения рынка и меньше, когда цены высоки. Это снижает влияние волатильности и уменьшает риск вложения всех средств в неблагоприятный момент; </w:t>
      </w:r>
    </w:p>
    <w:p w14:paraId="08392972" w14:textId="77777777" w:rsidR="0066036A" w:rsidRDefault="0066036A" w:rsidP="0066036A">
      <w:r>
        <w:t>•</w:t>
      </w:r>
      <w:r>
        <w:tab/>
        <w:t xml:space="preserve">постоянное пополнение портфеля дисциплинирует и формирует полезную привычку откладывать и инвестировать деньги, что крайне важно для достижения долгосрочных целей. В итоге регулярное инвестирование делает результат более </w:t>
      </w:r>
      <w:r>
        <w:lastRenderedPageBreak/>
        <w:t xml:space="preserve">предсказуемым и устойчивым, снижая зависимость от краткосрочных рыночных колебаний и повышая вероятность положительной доходности на длинной дистанции. </w:t>
      </w:r>
    </w:p>
    <w:p w14:paraId="13F7AE7E" w14:textId="77777777" w:rsidR="0066036A" w:rsidRDefault="0066036A" w:rsidP="0066036A">
      <w:r>
        <w:t>Как выглядит сбалансированный портфель: секреты диверсификации</w:t>
      </w:r>
    </w:p>
    <w:p w14:paraId="1FEDD478" w14:textId="77777777" w:rsidR="0066036A" w:rsidRDefault="0066036A" w:rsidP="0066036A">
      <w:r>
        <w:t>Инвесторам, которые хотят роста капитала и готовы выдержать умеренные колебания рынка акций, подойдет сбалансированный портфель. Это компромиссный вариант между агрессивным и умеренным портфелями с доходностью выше среднего. Состав портфеля разделен почти поровну между высокорискованными активами и бумагами с умеренной доходностью, при этом небольшой перевес капитала, как правило, наблюдается в пользу второй группы активов.</w:t>
      </w:r>
    </w:p>
    <w:p w14:paraId="01FCB805" w14:textId="77777777" w:rsidR="0066036A" w:rsidRDefault="0066036A" w:rsidP="0066036A">
      <w:r>
        <w:t xml:space="preserve">Частный инвестор может легко диверсифицировать портфель, поскольку есть много инвестиционных возможностей:  </w:t>
      </w:r>
    </w:p>
    <w:p w14:paraId="572C42AD" w14:textId="77777777" w:rsidR="0066036A" w:rsidRDefault="0066036A" w:rsidP="0066036A">
      <w:r>
        <w:t>•</w:t>
      </w:r>
      <w:r>
        <w:tab/>
        <w:t xml:space="preserve">при выборе акций можно уделять больше внимания российским компаниям, вовлеченным в международные торговые и технологические цепочки. Это классические экспортеры, выручка и прибыль которых положительно реагирует на рост курсов иностранных валют, а также компании, занятые в сфере цифровых технологий, коммуникаций, электронной торговли, инноваций и научных разработок; </w:t>
      </w:r>
    </w:p>
    <w:p w14:paraId="5806BCCB" w14:textId="77777777" w:rsidR="0066036A" w:rsidRDefault="0066036A" w:rsidP="0066036A">
      <w:r>
        <w:t>•</w:t>
      </w:r>
      <w:r>
        <w:tab/>
        <w:t xml:space="preserve">для валютной диверсификации можно включить в портфель драгоценные металлы. В первую очередь золото традиционно считается защитным активом, который может служить страховкой в условиях экономической нестабильности. Покупать золото можно и через фонды, например биржевые, они доступны в стаканах любого брокера, а комиссии в них минимальные в сравнении с альтернативами. Также стоит рассмотреть ценные бумаги, номинированные в иностранной валюте (замещающие облигации). Эти инструменты могут помочь защитить портфель от валютных рисков и обеспечить дополнительную доходность. </w:t>
      </w:r>
    </w:p>
    <w:p w14:paraId="15858F57" w14:textId="77777777" w:rsidR="0066036A" w:rsidRDefault="0066036A" w:rsidP="0066036A">
      <w:r>
        <w:t>Как снизить риски при самостоятельном инвестировании</w:t>
      </w:r>
    </w:p>
    <w:p w14:paraId="3FD8BD0B" w14:textId="77777777" w:rsidR="0066036A" w:rsidRDefault="0066036A" w:rsidP="0066036A">
      <w:r>
        <w:t>Частный инвестор не робот: ему сложно сохранять рациональность при высокой волатильности на рынке или под давлением новостей. Психологические ловушки, например эффект FOMO (страх упустить возможность), могут подтолкнуть к необдуманным действиям: покупке перекупленных активов на пике роста или, наоборот, поспешной продаже перспективных бумаг во время временной просадки. Такие эмоциональные решения часто приводят к неудачным последствиям - в итоге увеличиваются и риски, и потери.</w:t>
      </w:r>
    </w:p>
    <w:p w14:paraId="78D930ED" w14:textId="77777777" w:rsidR="0066036A" w:rsidRDefault="0066036A" w:rsidP="0066036A">
      <w:r>
        <w:t>Один из способов снизить риски - доверить управление портфелем профессионалам. Составлять диверсифицированный портфель с разным уровнем риска проще всего на основе фондов.</w:t>
      </w:r>
    </w:p>
    <w:p w14:paraId="3F36DD72" w14:textId="77777777" w:rsidR="0066036A" w:rsidRDefault="0066036A" w:rsidP="0066036A">
      <w:r>
        <w:t xml:space="preserve">Преимущества инвестирования в фонды:  </w:t>
      </w:r>
    </w:p>
    <w:p w14:paraId="36DA473D" w14:textId="77777777" w:rsidR="0066036A" w:rsidRDefault="0066036A" w:rsidP="0066036A">
      <w:r>
        <w:t>1.</w:t>
      </w:r>
      <w:r>
        <w:tab/>
        <w:t xml:space="preserve">Внутри каждого фонда уже зашит широкий набор активов, за которыми трудно следить самостоятельно; </w:t>
      </w:r>
    </w:p>
    <w:p w14:paraId="6EEBCD6B" w14:textId="77777777" w:rsidR="0066036A" w:rsidRDefault="0066036A" w:rsidP="0066036A">
      <w:r>
        <w:t>2.</w:t>
      </w:r>
      <w:r>
        <w:tab/>
        <w:t xml:space="preserve">Точка входа в целый класс инструментов будет ниже. Плюс за счет активного управления внутри фондов может достигаться более высокая эффективность вложений за счет селекции вложений и тактики управляющего; </w:t>
      </w:r>
    </w:p>
    <w:p w14:paraId="67346F0A" w14:textId="77777777" w:rsidR="0066036A" w:rsidRDefault="0066036A" w:rsidP="0066036A">
      <w:r>
        <w:t>3.</w:t>
      </w:r>
      <w:r>
        <w:tab/>
        <w:t xml:space="preserve">Налоговые льготы при условии долгосрочного владения. </w:t>
      </w:r>
    </w:p>
    <w:p w14:paraId="6194C57F" w14:textId="77777777" w:rsidR="0066036A" w:rsidRDefault="0066036A" w:rsidP="0066036A">
      <w:r>
        <w:lastRenderedPageBreak/>
        <w:t>Примеры портфелей для разных риск-профилей и другие стратегии долгосрочного инвестирования мы собрали в проекте «Академия благосостояния».</w:t>
      </w:r>
    </w:p>
    <w:p w14:paraId="23698470" w14:textId="77777777" w:rsidR="0066036A" w:rsidRDefault="0066036A" w:rsidP="0066036A">
      <w:r>
        <w:t>Льготы для долгосрочного инвестора</w:t>
      </w:r>
    </w:p>
    <w:p w14:paraId="220A745D" w14:textId="77777777" w:rsidR="0066036A" w:rsidRDefault="0066036A" w:rsidP="0066036A">
      <w:r>
        <w:t>При владении паями открытых ПИФов сроком от трех лет с даты приобретения можно не платить НДФЛ с дохода от погашения паев.</w:t>
      </w:r>
    </w:p>
    <w:p w14:paraId="061EC5B1" w14:textId="77777777" w:rsidR="0066036A" w:rsidRDefault="0066036A" w:rsidP="0066036A">
      <w:r>
        <w:t>Эта льгота действует только на паи, которые куплены после 1 января 2014 года. Как подсчитать, какой доход можно освободить:</w:t>
      </w:r>
    </w:p>
    <w:p w14:paraId="6592C9BA" w14:textId="77777777" w:rsidR="0066036A" w:rsidRDefault="0066036A" w:rsidP="0066036A">
      <w:r>
        <w:t>срок владения (полных лет) × 3 млн = необлагаемый доход.</w:t>
      </w:r>
    </w:p>
    <w:p w14:paraId="4B51C7C6" w14:textId="77777777" w:rsidR="0066036A" w:rsidRDefault="0066036A" w:rsidP="0066036A">
      <w:r>
        <w:t xml:space="preserve">Например:  </w:t>
      </w:r>
    </w:p>
    <w:p w14:paraId="1B69E3A7" w14:textId="77777777" w:rsidR="0066036A" w:rsidRDefault="0066036A" w:rsidP="0066036A">
      <w:r>
        <w:t>•</w:t>
      </w:r>
      <w:r>
        <w:tab/>
        <w:t xml:space="preserve">три года - освободить доход до 9 млн; </w:t>
      </w:r>
    </w:p>
    <w:p w14:paraId="484F46A6" w14:textId="77777777" w:rsidR="0066036A" w:rsidRDefault="0066036A" w:rsidP="0066036A">
      <w:r>
        <w:t>•</w:t>
      </w:r>
      <w:r>
        <w:tab/>
        <w:t xml:space="preserve">четыре года - до 12 млн; </w:t>
      </w:r>
    </w:p>
    <w:p w14:paraId="24562500" w14:textId="77777777" w:rsidR="0066036A" w:rsidRDefault="0066036A" w:rsidP="0066036A">
      <w:r>
        <w:t>•</w:t>
      </w:r>
      <w:r>
        <w:tab/>
        <w:t xml:space="preserve">пять лет - до 15 млн и так далее. </w:t>
      </w:r>
    </w:p>
    <w:p w14:paraId="17D62A8C" w14:textId="77777777" w:rsidR="0066036A" w:rsidRDefault="0066036A" w:rsidP="0066036A">
      <w:r>
        <w:t>Дополнительно в последние годы созданы новые инвестиционные механизмы: индивидуальный инвестиционный счет (ИИС), программа долгосрочных сбережений (ПДС), по которым также предусмотрены налоговые вычеты на осуществляемые частным инвестором взносы. При этом в ИИС вычет также можно получить и на доход при его закрытии по истечении пяти лет, а ПДС привлекает программой софинансирования взносов государством.</w:t>
      </w:r>
    </w:p>
    <w:p w14:paraId="0E2B0385" w14:textId="77777777" w:rsidR="0066036A" w:rsidRDefault="0066036A" w:rsidP="0066036A">
      <w:r>
        <w:t>Долгосрочное инвестирование - это не про поиск быстрой выгоды, а про стратегическое планирование, дисциплину и баланс между риском и доходностью. На длинной дистанции именно такой подход позволяет сгладить колебания рынка и добиться устойчивого роста капитала, не жертвуя качеством жизни сегодня.</w:t>
      </w:r>
    </w:p>
    <w:p w14:paraId="2332C3CF" w14:textId="77777777" w:rsidR="0066036A" w:rsidRDefault="0066036A" w:rsidP="0066036A">
      <w:r>
        <w:t>Читайте "РБК Инвестиции" в Telegram.</w:t>
      </w:r>
    </w:p>
    <w:p w14:paraId="6D8EA268" w14:textId="77777777" w:rsidR="0066036A" w:rsidRDefault="0066036A" w:rsidP="0066036A">
      <w:r>
        <w:t>Изменчивость цены в определенный промежуток времени. Финансовый показатель в управлении финансовыми рисками. Характеризует тенденцию изменчивости цены - резкое падение или рост приводит к росту волатильности.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Брокерский счет позволяет физическим лицам покупать и продавать ценные бумаги и валюту на фондовых рынках. Поскольку участниками торгов на биржах могут быть только брокеры и дилеры, обычным гражданам требуется заключить с такими посредниками договор, благодаря которому брокер будет проводить сделки от лица инвестора. Брокерский счет нужен, чтобы проводить через него деньги на покупку ценных бумаг. набор активов, собранных таким образом, чтобы доход от них соответствовал определенным целям инвестора. Портфель может быть сформирован как с точки зрения сроков достижения цели, так и по составу инструментов. Идея формирования эффективного портфеля находится в сфере грамотного распределения рисков и доходности.</w:t>
      </w:r>
    </w:p>
    <w:p w14:paraId="13F95131" w14:textId="77777777" w:rsidR="0066036A" w:rsidRPr="0066036A" w:rsidRDefault="0066036A" w:rsidP="0066036A">
      <w:hyperlink r:id="rId19" w:history="1">
        <w:r w:rsidRPr="002E48FD">
          <w:rPr>
            <w:rStyle w:val="a3"/>
          </w:rPr>
          <w:t>https://www.rbc.ru/quote/news/article/687775559a7947155c0d3e92?from=newsfeed</w:t>
        </w:r>
      </w:hyperlink>
      <w:r w:rsidRPr="0066036A">
        <w:t xml:space="preserve"> </w:t>
      </w:r>
    </w:p>
    <w:p w14:paraId="5EAC7D5F" w14:textId="77777777" w:rsidR="0009156E" w:rsidRDefault="0009156E" w:rsidP="0009156E">
      <w:pPr>
        <w:pStyle w:val="2"/>
      </w:pPr>
      <w:bookmarkStart w:id="64" w:name="_Toc203718617"/>
      <w:r>
        <w:lastRenderedPageBreak/>
        <w:t>Правительство Воронежской области, 17.07.2025, В Правительстве региона обсудили плюсы Программы долгосрочных сбережений</w:t>
      </w:r>
      <w:bookmarkEnd w:id="64"/>
    </w:p>
    <w:p w14:paraId="1A5284AC" w14:textId="77777777" w:rsidR="0009156E" w:rsidRDefault="0009156E" w:rsidP="0009156E">
      <w:pPr>
        <w:pStyle w:val="3"/>
      </w:pPr>
      <w:bookmarkStart w:id="65" w:name="_Toc203718618"/>
      <w:r>
        <w:t>17 июля в Правительстве Воронежской области прошло выездное заседание с участием представителей Минфина России и Национальной ассоциации негосударственных пенсионных фондов (НАПФ).</w:t>
      </w:r>
      <w:bookmarkEnd w:id="65"/>
    </w:p>
    <w:p w14:paraId="6AB8882F" w14:textId="77777777" w:rsidR="0009156E" w:rsidRDefault="0009156E" w:rsidP="0009156E">
      <w:r>
        <w:t>В заседании приняли участие первый заместитель председателя Правительства Воронежской области Данил Кустов, министр финансов региона Надежда Сафонова, начальник отдела регулирования негосударственных пенсионных фондов Минфина России Наталия Каменская, вице-президент Национальной ассоциации негосударственных пенсионных фондов Алексей Денисов, работодатели региона, представители профсоюзов.</w:t>
      </w:r>
    </w:p>
    <w:p w14:paraId="444D5AC6" w14:textId="77777777" w:rsidR="0009156E" w:rsidRDefault="0009156E" w:rsidP="0009156E">
      <w:r>
        <w:t>Речь шла о Программе долгосрочных сбережений (ПДС). Она была разработана Министерством финансов Российской Федерации совместно с Банком России и Национальной ассоциацией негосударственных пенсионных фондов. Операторами программы являются негосударственные пенсионные фонды, получившие соответствующую лицензию. С 1 января 2024 года ПДС начала свою работу.</w:t>
      </w:r>
    </w:p>
    <w:p w14:paraId="66A046C1" w14:textId="77777777" w:rsidR="0009156E" w:rsidRDefault="0009156E" w:rsidP="0009156E">
      <w:r>
        <w:t>Открывая заседание, Данил Кустов обратился к присутствующим работодателям:</w:t>
      </w:r>
    </w:p>
    <w:p w14:paraId="2DC73860" w14:textId="77777777" w:rsidR="0009156E" w:rsidRDefault="0009156E" w:rsidP="0009156E">
      <w:r>
        <w:t>— Уважаемые работодатели, вы являетесь ключевым звеном в сохранении информации о Программе долгосрочных сбережений среди ваших сотрудников. Вы сами можете стать активными участниками этой программы. Сегодня нам представилась уникальная возможность узнать о ключевых ее аспектах и механизмах. Я хотел бы отдельно отметить, что между Воронежской областью и Министерством финансов Российской Федерации на протяжении длительного периода времени сложились конструктивные рабочие взаимоотношения. Мы видим, что Воронежская область в различных рейтингах Министерства финансов занимает лидирующие места, — сказал Данил Кустов.</w:t>
      </w:r>
    </w:p>
    <w:p w14:paraId="4ECA81AF" w14:textId="77777777" w:rsidR="0009156E" w:rsidRDefault="0009156E" w:rsidP="0009156E">
      <w:r>
        <w:t>В ходе совещания были сформулированы условия ПДС. А именно: программа рассчитана сроком на 15 лет для взрослого населения, для лиц предпенсионного возраста — до исполнения 55 лет у женщин и 60 лет у мужчин, для лиц пенсионного возраста минимальный срок участия — один год. Софинансирование от государства продолжается в течение 10 лет с момента заключения договора и не может превышать 36 тысяч рублей в год.</w:t>
      </w:r>
    </w:p>
    <w:p w14:paraId="49DDE300" w14:textId="77777777" w:rsidR="0009156E" w:rsidRDefault="0009156E" w:rsidP="0009156E">
      <w:r>
        <w:t>Наталия Каменская обратила внимание на выгодные стороны ПДС:</w:t>
      </w:r>
    </w:p>
    <w:p w14:paraId="605A5B54" w14:textId="77777777" w:rsidR="0009156E" w:rsidRDefault="0009156E" w:rsidP="0009156E">
      <w:r>
        <w:t xml:space="preserve">— Программа подходит всем возрастам, и в нее можно вступить с любым доходом. Главное, вносить от двух тысяч рублей в год. Вы вносите свои средства, государство добавляет еще столько же. Плюс на эти средства начисляется инвестиционный доход. Это уже больше 100% прибыли. Других таких выгодных накопительных инструментов нет. Что же касается сохранности средств, тут все сверхнадежно. Негосударственные пенсионные фонды, выбранные операторами Программы, — это самые зарегулированные на рынке финансовые организации. Их деятельность определяется более чем пятью сотнями различных нормативных документов и тщательно контролируется Банком России. Все средства, которые будут вложены, включая переведенные в Программу пенсионные накопления и инвестиционный доход, </w:t>
      </w:r>
      <w:r>
        <w:lastRenderedPageBreak/>
        <w:t>обязательно застрахованы государственным Агентством по страхованию вкладов на 2,8 млн рублей — это вдвое больше, чем страховка банковских вкладов, — пояснила спикер.</w:t>
      </w:r>
    </w:p>
    <w:p w14:paraId="056E87AD" w14:textId="77777777" w:rsidR="0009156E" w:rsidRDefault="0009156E" w:rsidP="0009156E">
      <w:r>
        <w:t>Алексей Денисов, в свою очередь, рассказал об участии в программе воронежцев:</w:t>
      </w:r>
    </w:p>
    <w:p w14:paraId="7C57A95F" w14:textId="77777777" w:rsidR="0009156E" w:rsidRDefault="0009156E" w:rsidP="0009156E">
      <w:r>
        <w:t>— Программа долгосрочных сбережений за полтора года показала свою востребованность — к середине лета количество участников ПДС в России превысило 5,5 млн. И Воронеж не остался в стороне - уже 4% населения региона вступили в Программу. Эффект может быть более значимым, если работодатели также подключатся к программе и начнут помогать сотрудникам формировать долгосрочные сбережения. С одной стороны это станет хорошим стимулом для обеспечения лояльности и удержания ценных кадров, с другой — вложенные средства негосударственных пенсионных фондов направляют на финансирование инвестиционных проектов, необходимых регионам, — отметил вице-президент НАПФ.</w:t>
      </w:r>
    </w:p>
    <w:p w14:paraId="4A09A430" w14:textId="77777777" w:rsidR="0009156E" w:rsidRDefault="0009156E" w:rsidP="0009156E">
      <w:r>
        <w:t>Он также сообщил, что сами работодатели также скоро получат преференции на софинансируемые средства: в Государственной Думе на рассмотрении находится проект закона, который позволит до 12% фонда оплаты труда переводить на счета ПДС своих работников и относить эти затраты на себестоимость.</w:t>
      </w:r>
    </w:p>
    <w:p w14:paraId="6EEC96E2" w14:textId="77777777" w:rsidR="0009156E" w:rsidRDefault="0009156E" w:rsidP="0009156E">
      <w:r>
        <w:t>— Мы планируем, что в конце года заработает Детский ПДС, который позволит родителям незаметно для семейного бюджета сформировать хорошую финансовую подушку своему ребенку на совершеннолетие, — также сообщил Алексей Денисов.</w:t>
      </w:r>
    </w:p>
    <w:p w14:paraId="056546F4" w14:textId="77777777" w:rsidR="0009156E" w:rsidRDefault="0009156E" w:rsidP="0009156E">
      <w:hyperlink r:id="rId20" w:history="1">
        <w:r w:rsidRPr="00DD4773">
          <w:rPr>
            <w:rStyle w:val="a3"/>
          </w:rPr>
          <w:t>https://www.govvrn.ru/news/</w:t>
        </w:r>
        <w:r w:rsidRPr="00DD4773">
          <w:rPr>
            <w:rStyle w:val="a3"/>
          </w:rPr>
          <w:t>2</w:t>
        </w:r>
        <w:r w:rsidRPr="00DD4773">
          <w:rPr>
            <w:rStyle w:val="a3"/>
          </w:rPr>
          <w:t>025/07/17/9144</w:t>
        </w:r>
      </w:hyperlink>
      <w:r w:rsidRPr="0009156E">
        <w:t xml:space="preserve"> </w:t>
      </w:r>
    </w:p>
    <w:p w14:paraId="195FB305" w14:textId="77777777" w:rsidR="00026848" w:rsidRDefault="00026848" w:rsidP="00026848">
      <w:pPr>
        <w:pStyle w:val="2"/>
      </w:pPr>
      <w:bookmarkStart w:id="66" w:name="_Toc203718619"/>
      <w:r>
        <w:t>ТАСС, 17.07.2025</w:t>
      </w:r>
      <w:r w:rsidRPr="00F1561E">
        <w:t xml:space="preserve">, </w:t>
      </w:r>
      <w:r>
        <w:t>В программу долгосрочных сбережений вступили 4% жителей Воронежской области</w:t>
      </w:r>
      <w:bookmarkEnd w:id="66"/>
    </w:p>
    <w:p w14:paraId="07637906" w14:textId="77777777" w:rsidR="00026848" w:rsidRDefault="00026848" w:rsidP="00026848">
      <w:pPr>
        <w:pStyle w:val="3"/>
      </w:pPr>
      <w:bookmarkStart w:id="67" w:name="_Toc203718620"/>
      <w:r>
        <w:t>Программа долгосрочных сбережений (ПДС) оказалась достаточно востребованной у жителей Воронежской области, за полтора года в нее вступили 4% населения. Об этом сообщила пресс-служба правительства региона.</w:t>
      </w:r>
      <w:bookmarkEnd w:id="67"/>
    </w:p>
    <w:p w14:paraId="0E26831F" w14:textId="77777777" w:rsidR="00026848" w:rsidRDefault="00026848" w:rsidP="00026848">
      <w:r>
        <w:t>"Программа долгосрочных сбережений за полтора года показала свою востребованность - к середине лета количество участников ПДС в России превысило 5,5 млн. И Воронеж не остался в стороне - уже 4% населения региона вступили в программу", - цитирует пресс-служба вице-президента Национальной ассоциации негосударственных пенсионных фондов Алексея Денисова.</w:t>
      </w:r>
    </w:p>
    <w:p w14:paraId="7680E89E" w14:textId="77777777" w:rsidR="00026848" w:rsidRDefault="00026848" w:rsidP="00026848">
      <w:r>
        <w:t>Выездное заседание с участием представителей Минфина России и Национальной ассоциации негосударственных пенсионных фондов (НАПФ), посвященное особенностям и преимуществам ПДС, прошло в четверг в Воронеже. В нем, помимо Денисова, приняли участие первый заместитель председателя правительства Воронежской области Данил Кустов, министр финансов региона Надежда Сафонова, начальник отдела регулирования негосударственных пенсионных фондов Минфина России Наталия Каменская.</w:t>
      </w:r>
    </w:p>
    <w:p w14:paraId="4A68E39E" w14:textId="77777777" w:rsidR="00026848" w:rsidRDefault="00026848" w:rsidP="00026848">
      <w:r>
        <w:t xml:space="preserve">Денисов отметил, что эффект от программы может быть более значимым, если работодатели подключатся к ней и начнут помогать сотрудникам формировать долгосрочные сбережения. Это станет инструментом сохранения лояльности и удержания ценных кадров. При этом средства негосударственных пенсионных фондов </w:t>
      </w:r>
      <w:r>
        <w:lastRenderedPageBreak/>
        <w:t>могут в качестве инвестиций направляться в проекты, в которых наиболее заинтересован тот или иной регион.</w:t>
      </w:r>
    </w:p>
    <w:p w14:paraId="34F105BB" w14:textId="77777777" w:rsidR="00026848" w:rsidRDefault="00026848" w:rsidP="00026848">
      <w:r>
        <w:t>По словам вице-президента НАПФ, работодатели в ближайшей перспективе начнут получать преференции за софинансирование участия сотрудников в программе. На рассмотрении в Госдуме находится законопроект, который позволит до 12% фонда оплаты труда переводить на счета ПДС своих работников и относить эти затраты на себестоимость.</w:t>
      </w:r>
    </w:p>
    <w:p w14:paraId="1D75AEE7" w14:textId="77777777" w:rsidR="00026848" w:rsidRDefault="00026848" w:rsidP="00026848">
      <w:r>
        <w:t>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 Кроме того, на сумму взносов в пределах 400 тысяч рублей в год предоставляется налоговый вычет. Минимальный срок участия в программе составляет 15 лет.</w:t>
      </w:r>
    </w:p>
    <w:p w14:paraId="46C390D6" w14:textId="77777777" w:rsidR="00026848" w:rsidRPr="0009156E" w:rsidRDefault="00026848" w:rsidP="0009156E">
      <w:hyperlink r:id="rId21" w:history="1">
        <w:r w:rsidRPr="00DD4773">
          <w:rPr>
            <w:rStyle w:val="a3"/>
          </w:rPr>
          <w:t>https://tass.ru/ekonomika/24543867</w:t>
        </w:r>
      </w:hyperlink>
      <w:r w:rsidRPr="00F1561E">
        <w:t xml:space="preserve"> </w:t>
      </w:r>
    </w:p>
    <w:p w14:paraId="57982F11" w14:textId="77777777" w:rsidR="00BA5D88" w:rsidRDefault="00BA5D88" w:rsidP="00BA5D88">
      <w:pPr>
        <w:pStyle w:val="2"/>
      </w:pPr>
      <w:bookmarkStart w:id="68" w:name="a7"/>
      <w:bookmarkStart w:id="69" w:name="_Toc203718621"/>
      <w:bookmarkEnd w:id="68"/>
      <w:r>
        <w:t>РИА «Воронеж», 17.07.2025, Эксперты Минфина России рассказали воронежским работодателям о преимуществах Программы долгосрочных сбережений</w:t>
      </w:r>
      <w:bookmarkEnd w:id="69"/>
    </w:p>
    <w:p w14:paraId="04528A67" w14:textId="77777777" w:rsidR="00BA5D88" w:rsidRDefault="00BA5D88" w:rsidP="00FC4C77">
      <w:pPr>
        <w:pStyle w:val="3"/>
      </w:pPr>
      <w:bookmarkStart w:id="70" w:name="_Toc203718622"/>
      <w:r>
        <w:t>Эксперты Минфина России и Национальной ассоциации негосударственных пенсионных фондов (НАПФ) рассказали воронежским работодателям о преимуществах Программы долгосрочных сбережений (ПДС). Мероприятие прошло в большом зале правительства Воронежской области в четверг, 17 июля.</w:t>
      </w:r>
      <w:bookmarkEnd w:id="70"/>
    </w:p>
    <w:p w14:paraId="6D94421E" w14:textId="77777777" w:rsidR="00BA5D88" w:rsidRDefault="00BA5D88" w:rsidP="00BA5D88">
      <w:r>
        <w:t>С руководителями ведущих компаний региона встретились начальник отдела регулирования негосударственных пенсионных фондов Минфина России Наталия Каменская, ее заместитель Игорь Жуков, вице-президент Национальной ассоциации негосударственных пенсионных фондов Алексей Денисов и министр финансов Воронежской области Надежда Сафонова. Мероприятие открыл первый заместитель председателя правительства региона Данил Кустов. Он отметил, что заседание направлено на развитие финансовой грамотности и долгосрочных сбережений в Воронежской области.</w:t>
      </w:r>
    </w:p>
    <w:p w14:paraId="6BB97BA5" w14:textId="77777777" w:rsidR="00BA5D88" w:rsidRDefault="00BA5D88" w:rsidP="00BA5D88">
      <w:r>
        <w:t>– Программа долгосрочных сбережений мотивирует граждан создавать личный капитал на будущее, предоставляя наиболее выгодные возможности для накопления и инвестирования. Важную роль в финансовом благополучии граждан играет корпоративный сектор. Уважаемые работодатели, вы являетесь ключевым звеном в распространении информации о программе среди ваших сотрудников, а также сами можете стать активными участниками этой программы. Между Воронежской областью и Министерством финансов России на протяжении практически десяти лет сложились очень конструктивные и рабочие взаимоотношения. Наш регион занимает лидирующие позиции в различных рейтингах Министерства финансов, – отметил Данил Кустов.</w:t>
      </w:r>
    </w:p>
    <w:p w14:paraId="45C967CC" w14:textId="77777777" w:rsidR="00BA5D88" w:rsidRDefault="00BA5D88" w:rsidP="00BA5D88">
      <w:r>
        <w:t>Надежда Сафонова рассказала, что с 2024 года правительство Воронежской области активно проводит просветительскую кампанию на территории региона по разъяснению преимуществ ПДС. Уже заметен результат этой работы: на данный момент в регионе заключено более 80 тыс. договоров, 4 млрд рублей направлены воронежцами на долгосрочные сбережения.</w:t>
      </w:r>
    </w:p>
    <w:p w14:paraId="5A9FC484" w14:textId="77777777" w:rsidR="00BA5D88" w:rsidRDefault="00BA5D88" w:rsidP="00BA5D88">
      <w:r>
        <w:lastRenderedPageBreak/>
        <w:t>– По этому показателю Воронежская область находится на третьем месте после Москвы и Московской области. Программа долгосрочного сбережения востребована среди наших жителей, а значит, растет финансовая грамотность населения и интерес к обеспечению лично финансового благополучия в будущем. Мы будем и дальше вместе с вами активно работать на повышение осведомленности населения, чтобы каждый житель нашего региона мог принять осознанное решение, как правильно распорядиться своими финансами, – подчеркнула Надежда Сафонова.</w:t>
      </w:r>
    </w:p>
    <w:p w14:paraId="3E42D9C4" w14:textId="77777777" w:rsidR="00BA5D88" w:rsidRDefault="00BA5D88" w:rsidP="00BA5D88">
      <w:r>
        <w:t>Министр финансов региона выразила благодарность представителям Минфина России и Национальной ассоциации негосударственных пенсионных фондов за визит, помощь и поддержку.</w:t>
      </w:r>
    </w:p>
    <w:p w14:paraId="25A8F791" w14:textId="77777777" w:rsidR="00BA5D88" w:rsidRDefault="00BA5D88" w:rsidP="00BA5D88">
      <w:r>
        <w:t>ПДС начала свою работы с 1 января 2024 года. Она разработана Минфином России совместно с Банком России и Национальной ассоциацией негосударственных пенсионных фондов. С самого старта программы представители этих ведомств рассказывают гражданам страны о ее преимуществах. Операторы программы – негосударственные пенсионные фонды (НПФ), получившие особую лицензию. На данный момент их 35 из 38. На конец июня текущего года 5,5 млн жителей страны заключили договор по ПДС.</w:t>
      </w:r>
    </w:p>
    <w:p w14:paraId="5E2E3477" w14:textId="77777777" w:rsidR="00BA5D88" w:rsidRDefault="00BA5D88" w:rsidP="00BA5D88">
      <w:r>
        <w:t>– На мой взгляд, эта программа важна каждому. Это не пафосные слова, а факт, потому что в любом возрасте может пригодиться дополнительный доход. Средства, которые формируются в ПДС, могут стать дополнением к пенсии, пойти на образование детей, на приобретение недвижимости и на любые другие ваши нужды, – объяснила Наталия Каменская.</w:t>
      </w:r>
    </w:p>
    <w:p w14:paraId="2D9F9B50" w14:textId="77777777" w:rsidR="00BA5D88" w:rsidRDefault="00BA5D88" w:rsidP="00BA5D88">
      <w:r>
        <w:t>Программа рассчитана сроком на 15 лет для взрослого населения, для лиц предпенсионного возраста – до исполнения 55 лет у женщин и 60 лет у мужчин, для лиц пенсионного возраста минимальный срок участия – один год. Договор можно заключить в офисе или мобильном приложении НПФ, а также в банке. Сбережения формируются за счет личных взносов или взносов работодателя, софинансирования государства, пенсионных накоплений и инвестиционного дохода.</w:t>
      </w:r>
    </w:p>
    <w:p w14:paraId="5F161CFC" w14:textId="77777777" w:rsidR="00BA5D88" w:rsidRDefault="00BA5D88" w:rsidP="00BA5D88">
      <w:r>
        <w:t>– Участник программы может получить налоговый вычет, а также перевести пенсионные накопления, которые у него формировались с 2002 по 2014 год. Условия использования этих средств гораздо более гибкие и выгодные для граждан, – отметила Наталия Каменская.</w:t>
      </w:r>
    </w:p>
    <w:p w14:paraId="6E62CFFA" w14:textId="77777777" w:rsidR="00BA5D88" w:rsidRDefault="00BA5D88" w:rsidP="00BA5D88">
      <w:r>
        <w:t>Заключившие договор получают государственное софинансирование в течение 10 лет размером не более 36 тыс. рублей в год. Сумма софинансирования зависит от доходов граждан: до 80 тыс. рублей доплата составляет 1:1; от 80 тыс. рублей до 150 тыс. рублей доплата – 1:2; выше 150 тыс. рублей доплата 1:4.</w:t>
      </w:r>
    </w:p>
    <w:p w14:paraId="5FD1A141" w14:textId="77777777" w:rsidR="00BA5D88" w:rsidRDefault="00BA5D88" w:rsidP="00BA5D88">
      <w:r>
        <w:t>– Например, чтобы получить от государства 36 тыс. рублей, граждане могут вносить 3 тыс. рублей в месяц, либо 100 рублей в день, либо единовременный платеж 36 тыс. рублей. Что такое 100 рублей в день? Это не выпитая в течение дня чашка кофе или чая. По 100 рублей в день за 15 лет с участием государства можно накопить 2,3 млн рублей. А если сюда же добавить пенсионные накопления, то сумма вырастет, – пояснил Алексей Денисов.</w:t>
      </w:r>
    </w:p>
    <w:p w14:paraId="08242923" w14:textId="77777777" w:rsidR="00BA5D88" w:rsidRDefault="00BA5D88" w:rsidP="00BA5D88">
      <w:r>
        <w:lastRenderedPageBreak/>
        <w:t>Выплаты по накоплению можно получить через 15 лет после заключения договора, по достижению пенсионного возраста или в особых жизненных ситуациях. Выплата может быть пожизненной, периодической и единовременной.</w:t>
      </w:r>
    </w:p>
    <w:p w14:paraId="6E4AD41E" w14:textId="77777777" w:rsidR="00BA5D88" w:rsidRDefault="00BA5D88" w:rsidP="00BA5D88">
      <w:r>
        <w:t>– Программой предусмотрена особая жизненная ситуация, в рамках которой гражданин может снять все свои деньги, в том числе софинансирование и пенсионные накопления, для дорогостоящего лечения или в случае потери кормильца, – дополнил Алексей Денисов. – Мы планируем, что в конце года заработает Детский ПДС, который позволит родителям незаметно для семейного бюджета сформировать хорошую финансовую подушку своему ребенку на совершеннолетие.</w:t>
      </w:r>
    </w:p>
    <w:p w14:paraId="47B869C6" w14:textId="77777777" w:rsidR="00BA5D88" w:rsidRDefault="00BA5D88" w:rsidP="00BA5D88">
      <w:r>
        <w:t>Более подробная информация о ПДС представлена на сайте программы по ссылке и в материале РИА «Воронеж».</w:t>
      </w:r>
    </w:p>
    <w:p w14:paraId="08BEB9E8" w14:textId="77777777" w:rsidR="00BA5D88" w:rsidRDefault="00BA5D88" w:rsidP="00BA5D88">
      <w:hyperlink r:id="rId22" w:history="1">
        <w:r w:rsidRPr="00AD7C84">
          <w:rPr>
            <w:rStyle w:val="a3"/>
          </w:rPr>
          <w:t>https://riavrn.ru/news/eksperty-minfina-rossii-rasskazali-voronezhskim-rabotodatelyam-o-preimushestvah-programmy-dolgosrochnyh-sberezhenij/</w:t>
        </w:r>
      </w:hyperlink>
      <w:r>
        <w:t xml:space="preserve"> </w:t>
      </w:r>
    </w:p>
    <w:p w14:paraId="17EEBF1E" w14:textId="77777777" w:rsidR="00DB7160" w:rsidRDefault="00DB7160" w:rsidP="00DB7160">
      <w:pPr>
        <w:pStyle w:val="2"/>
      </w:pPr>
      <w:bookmarkStart w:id="71" w:name="_Toc203718623"/>
      <w:r>
        <w:t>Financial One, 17.07.2025</w:t>
      </w:r>
      <w:r w:rsidRPr="00CC13F7">
        <w:t xml:space="preserve">, </w:t>
      </w:r>
      <w:r>
        <w:t>В программу долгосрочных сбережений вступили 4% жителей Воронежской области</w:t>
      </w:r>
      <w:bookmarkEnd w:id="71"/>
    </w:p>
    <w:p w14:paraId="3D26A077" w14:textId="77777777" w:rsidR="00DB7160" w:rsidRDefault="00DB7160" w:rsidP="00DB7160">
      <w:pPr>
        <w:pStyle w:val="3"/>
      </w:pPr>
      <w:bookmarkStart w:id="72" w:name="_Toc203718624"/>
      <w:r>
        <w:t>Программа долгосрочных сбережений (ПДС) оказалась достаточно востребованной у жителей Воронежской области, за полтора года в нее вступили 4% населения. Об этом сообщила пресс-служба правительства региона.</w:t>
      </w:r>
      <w:bookmarkEnd w:id="72"/>
    </w:p>
    <w:p w14:paraId="0DE6C269" w14:textId="77777777" w:rsidR="00DB7160" w:rsidRDefault="00DB7160" w:rsidP="00DB7160">
      <w:r>
        <w:t>"Программа долгосрочных сбережений за полтора года показала свою востребованность - к середине лета количество участников ПДС в России превысило 5,5 млн. И Воронеж не остался в стороне - уже 4% населения региона вступили в программу", - цитирует пресс-служба вице-президента Национальной ассоциации негосударственных пенсионных фондов Алексея Денисова.</w:t>
      </w:r>
    </w:p>
    <w:p w14:paraId="68BCED11" w14:textId="77777777" w:rsidR="00DB7160" w:rsidRDefault="00DB7160" w:rsidP="00DB7160">
      <w:r>
        <w:t>Выездное заседание с участием представителей Минфина России и Национальной ассоциации негосударственных пенсионных фондов (НАПФ), посвященное особенностям и преимуществам ПДС, прошло в четверг в Воронеже. В нем, помимо Денисова, приняли участие первый заместитель председателя правительства Воронежской области Данил Кустов, министр финансов региона Надежда Сафонова, начальник отдела регулирования негосударственных пенсионных фондов Минфина России Наталия Каменская.</w:t>
      </w:r>
    </w:p>
    <w:p w14:paraId="32DF847C" w14:textId="77777777" w:rsidR="00DB7160" w:rsidRDefault="00DB7160" w:rsidP="00DB7160">
      <w:r>
        <w:t>Денисов отметил, что эффект от программы может быть более значимым, если работодатели подключатся к ней и начнут помогать сотрудникам формировать долгосрочные сбережения. Это станет инструментом сохранения лояльности и удержания ценных кадров. При этом средства негосударственных пенсионных фондов могут в качестве инвестиций направляться в проекты, в которых наиболее заинтересован тот или иной регион.</w:t>
      </w:r>
    </w:p>
    <w:p w14:paraId="43EA64AF" w14:textId="77777777" w:rsidR="00DB7160" w:rsidRDefault="00DB7160" w:rsidP="00DB7160">
      <w:r>
        <w:t>По словам вице-президента НАПФ, работодатели в ближайшей перспективе начнут получать преференции за софинансирование участия сотрудников в программе. На рассмотрении в Госдуме находится законопроект, который позволит до 12% фонда оплаты труда переводить на счета ПДС своих работников и относить эти затраты на себестоимость.</w:t>
      </w:r>
    </w:p>
    <w:p w14:paraId="12256D09" w14:textId="77777777" w:rsidR="00DB7160" w:rsidRDefault="00DB7160" w:rsidP="00DB7160">
      <w:r>
        <w:lastRenderedPageBreak/>
        <w:t>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 Кроме того, на сумму взносов в пределах 400 тысяч рублей в год предоставляется налоговый вычет. Минимальный срок участия в программе составляет 15 лет.</w:t>
      </w:r>
    </w:p>
    <w:p w14:paraId="40D4B57B" w14:textId="77777777" w:rsidR="00DB7160" w:rsidRDefault="00DB7160" w:rsidP="00BA5D88">
      <w:hyperlink r:id="rId23" w:history="1">
        <w:r w:rsidRPr="00DD4773">
          <w:rPr>
            <w:rStyle w:val="a3"/>
          </w:rPr>
          <w:t>https://fomag.ru/news-streem/v-programmu-dolgosrochnykh-sberezheniy-vstupili-4-zhiteley-voronezhskoy-oblasti/</w:t>
        </w:r>
      </w:hyperlink>
      <w:r>
        <w:t xml:space="preserve"> </w:t>
      </w:r>
    </w:p>
    <w:p w14:paraId="3B4306E7" w14:textId="77777777" w:rsidR="005A2D29" w:rsidRDefault="009D305B" w:rsidP="009D305B">
      <w:pPr>
        <w:pStyle w:val="2"/>
      </w:pPr>
      <w:bookmarkStart w:id="73" w:name="_Toc203718625"/>
      <w:r>
        <w:rPr>
          <w:lang w:val="en-US"/>
        </w:rPr>
        <w:t>TV</w:t>
      </w:r>
      <w:r w:rsidRPr="009D305B">
        <w:t xml:space="preserve"> </w:t>
      </w:r>
      <w:r>
        <w:t>Губерния</w:t>
      </w:r>
      <w:r w:rsidRPr="009D305B">
        <w:t xml:space="preserve">, 17.07.2025, </w:t>
      </w:r>
      <w:r w:rsidR="005A2D29">
        <w:t>Воронежцам предложили отказаться от лишней чашки чая ради безбедной старости</w:t>
      </w:r>
      <w:bookmarkEnd w:id="73"/>
    </w:p>
    <w:p w14:paraId="156C8FE1" w14:textId="77777777" w:rsidR="005A2D29" w:rsidRDefault="005A2D29" w:rsidP="009D305B">
      <w:pPr>
        <w:pStyle w:val="3"/>
      </w:pPr>
      <w:bookmarkStart w:id="74" w:name="_Toc203718626"/>
      <w:r>
        <w:t>Финансовая подушка безопасности. В правительстве области обсудили программу долгосрочных сбережений. Встречу с работодателями — представителями самых разных предприятий и организаций — провел первый заместитель председателя правительства Воронежской области Данил Кустов. Он отметил: сегодня наш регион на 17 месте в стране и в тройке лидеров в Центральном федеральном округе по числу договоров, заключенных гражданами с негосударственными пенсионными фондами. За время работы программы долгосрочных сбережений (с января прошлого года) таких соглашений уже более 90 тысяч — на сумму около 2,5 млрд рублей.</w:t>
      </w:r>
      <w:bookmarkEnd w:id="74"/>
    </w:p>
    <w:p w14:paraId="00D87AEA" w14:textId="77777777" w:rsidR="005A2D29" w:rsidRDefault="005A2D29" w:rsidP="005A2D29">
      <w:r>
        <w:t>О том, как это работает, приехали рассказать представители министерства финансов РФ. Привели статистику: по стране вступивших в проект — уже 5,5 млн человек. Все, что нужно — заключить договор с негосударственным пенсионным фондом и ежемесячно зачислять на счет взносы. При этом государство обещает ежегодное софинансирование в размере до 36 тысяч рублей, возможность налогового вычета с максимальной суммы в 400 тысяч рублей в год, наследование 100% средств на счете на этапе накоплений и выплат; деньги можно снять и в особых жизненных ситуациях — тяжелая болезнь или потеря кормильца.</w:t>
      </w:r>
    </w:p>
    <w:p w14:paraId="0BF02420" w14:textId="77777777" w:rsidR="005A2D29" w:rsidRDefault="005A2D29" w:rsidP="005A2D29">
      <w:r>
        <w:t>Наталия Каменская, начальник отдела регулирования негосударственных пенсионных фондов Минфина России:</w:t>
      </w:r>
    </w:p>
    <w:p w14:paraId="16A68D2F" w14:textId="77777777" w:rsidR="005A2D29" w:rsidRDefault="005A2D29" w:rsidP="005A2D29">
      <w:r>
        <w:t>— Участник программы вступает, заключает договор и начинает выплачивать взносы, государство дополнительно вкладывает софинансирование, господдержку. Плюс участник программы может получить налоговый вычет. К тому, что участник вносит взнос, ему можно перевести и пенсионные накопления, которые формировались у граждан с 2002 по 2013 годы. И условия использования этих средств гораздо более гибкие и выгодные для гражданина. Помимо этого, негосударственный пенсионный фонд будет класть инвестдоход каждый год участия в программе. Она важна, мне кажется, каждому, это не пафосные слова, это факт, потому что в каждом случае — и в молодом возрасте, и в среднем, и в более взрослом.</w:t>
      </w:r>
    </w:p>
    <w:p w14:paraId="0E8313D7" w14:textId="77777777" w:rsidR="005A2D29" w:rsidRDefault="005A2D29" w:rsidP="005A2D29">
      <w:r>
        <w:t>Алексей Денисов, вице-президент Национальной ассоциации негосударственных пенсионных фондов:</w:t>
      </w:r>
    </w:p>
    <w:p w14:paraId="559CCD13" w14:textId="77777777" w:rsidR="005A2D29" w:rsidRDefault="005A2D29" w:rsidP="005A2D29">
      <w:r>
        <w:t xml:space="preserve">— Чтобы получить от государства 36 000 рублей, граждане могут делать 3000 рублей в месяц, либо 100 рублей в день, либо единовременный платеж 36 тысяч рублей. Мы часто спорим, что такое 100 рублей в день. 100 рублей в день — это чашка кофе, чашка чая, не выпитая в течение дня. От первой чашки чая, конечно, отказываться не нужно, она </w:t>
      </w:r>
      <w:r>
        <w:lastRenderedPageBreak/>
        <w:t>нужна, наверное, каждому, а вот 2-я, 3-я и сэкономленные средства — от этих денег можно отправить на эту программу. То есть средства небольшие, мы их называем взнос на сдачу, по 100 рублей в день, можно накопить с участием государства за 15 лет 2 млн 300. Если сюда же добавить пенсионные накопления, то сумма, конечно, вырастет.</w:t>
      </w:r>
    </w:p>
    <w:p w14:paraId="7B74294E" w14:textId="77777777" w:rsidR="005A2D29" w:rsidRDefault="005A2D29" w:rsidP="00BA5D88">
      <w:hyperlink r:id="rId24" w:history="1">
        <w:r w:rsidRPr="00DD4773">
          <w:rPr>
            <w:rStyle w:val="a3"/>
          </w:rPr>
          <w:t>https://tv-gubernia.ru/novosti/ekonomika_i_biznes/voronezhczam-predlozhili-otkazatsya-ot-lishnej-chashki-chaya-radi-bezbednoj-starosti/</w:t>
        </w:r>
      </w:hyperlink>
      <w:r w:rsidRPr="005A2D29">
        <w:t xml:space="preserve"> </w:t>
      </w:r>
    </w:p>
    <w:p w14:paraId="32617DF0" w14:textId="77777777" w:rsidR="00026848" w:rsidRDefault="00026848" w:rsidP="00026848">
      <w:pPr>
        <w:pStyle w:val="2"/>
      </w:pPr>
      <w:bookmarkStart w:id="75" w:name="_Toc203718627"/>
      <w:r>
        <w:t>Липецкое Время</w:t>
      </w:r>
      <w:r w:rsidRPr="00026848">
        <w:t xml:space="preserve">, 17.07.2025, </w:t>
      </w:r>
      <w:r>
        <w:t>Повышение финансовой грамотности обсудили в Липецком филиале финансового университета при правительстве Российской Федерации</w:t>
      </w:r>
      <w:bookmarkEnd w:id="75"/>
    </w:p>
    <w:p w14:paraId="6129298A" w14:textId="77777777" w:rsidR="00026848" w:rsidRDefault="00026848" w:rsidP="00026848">
      <w:pPr>
        <w:pStyle w:val="3"/>
      </w:pPr>
      <w:bookmarkStart w:id="76" w:name="_Toc203718628"/>
      <w:r>
        <w:t>На межрегиональной конференции собрались более ста участников из регионов Центрального федерального округа. Более трехсот участников смотрели трансляцию.</w:t>
      </w:r>
      <w:bookmarkEnd w:id="76"/>
    </w:p>
    <w:p w14:paraId="032B8CAC" w14:textId="77777777" w:rsidR="00026848" w:rsidRDefault="00026848" w:rsidP="00026848">
      <w:r>
        <w:t>Как повышать финансовую грамотность среди населения и какие инструменты уже есть? Об этом говорили на межрегиональной секции пятой всероссийской конференции. Она прошла в Липецке в филиале Финансового университета при Правительстве РФ. На неё приехали более ста участников из Центрального Федерального округа. Представители банков, страховых компаний, негосударственных пенсионных фондов, органов власти Липецка и области и другие. Более трехсот человек смотрели трансляцию конференции в интернете.</w:t>
      </w:r>
    </w:p>
    <w:p w14:paraId="38C0476D" w14:textId="77777777" w:rsidR="00026848" w:rsidRDefault="00026848" w:rsidP="00026848">
      <w:r>
        <w:t>«Главная цель этой конференции – это обсуждение лучших практик регионального развития по финансовой грамотности, и формирование финансовой культуры взрослого населения. Это главная цель нашей сегодняшней конференции», – рассказала директор Липецкого филиала финансового университета при Правительстве РФ Надежда Нестерова.</w:t>
      </w:r>
    </w:p>
    <w:p w14:paraId="4380E921" w14:textId="77777777" w:rsidR="00026848" w:rsidRDefault="00026848" w:rsidP="00026848">
      <w:r>
        <w:t>На конференции обсудили новый сберегательный инструмент – программа долгосрочных сбережений. О ней рассказала начальник отдела Министерства финансов России Наталия Каменская. Программа работает с января прошлого года. За это время к ней подключились более пяти с половиной миллионов россиян.</w:t>
      </w:r>
    </w:p>
    <w:p w14:paraId="437C813D" w14:textId="77777777" w:rsidR="00026848" w:rsidRDefault="00026848" w:rsidP="00026848">
      <w:r>
        <w:t>Просветительские конференции организует Федеральный методический центр повышения финансовой грамотности взрослых граждан на базе Финансового университета.</w:t>
      </w:r>
    </w:p>
    <w:p w14:paraId="1A76CA5E" w14:textId="77777777" w:rsidR="00026848" w:rsidRDefault="00026848" w:rsidP="00026848">
      <w:r>
        <w:t>«Итоги, выводы, которые будут сделаны по итогам данных секций послужат основой для проведения осенью уже пятой юбилейной всероссийской конференции, посвящённой опыту, методикам и практикам реализации повышения финансовой грамотности и формирования финансовой культуры взрослых граждан», – прокомментировала заместитель директора Института финансовой грамотности Финансового университета при Правительстве РФ Таттэ Дюльманова.</w:t>
      </w:r>
    </w:p>
    <w:p w14:paraId="5A3E3D62" w14:textId="77777777" w:rsidR="00026848" w:rsidRDefault="00026848" w:rsidP="00026848">
      <w:r>
        <w:t>На дискуссионной площадке участники конференции обсудили и другие вопросы. Например, финансовое просвещение работников в трудовых коллективах, заинтересованность работодателей в финансово грамотных сотрудниках, а также поддержка инициатив по организации финансового просвещения населения.</w:t>
      </w:r>
    </w:p>
    <w:p w14:paraId="20C5AC26" w14:textId="77777777" w:rsidR="00026848" w:rsidRPr="00026848" w:rsidRDefault="00026848" w:rsidP="00026848">
      <w:hyperlink r:id="rId25" w:history="1">
        <w:r w:rsidRPr="002E48FD">
          <w:rPr>
            <w:rStyle w:val="a3"/>
          </w:rPr>
          <w:t>https://lipetsktime.ru/news/economy/povyshenie-finansovoj-gramotnosti-obsudili-v-lipeckom-filiale-finansovogo-universiteta-pri-pravitelstve-rossijskoj-federacii/</w:t>
        </w:r>
      </w:hyperlink>
      <w:r w:rsidRPr="00026848">
        <w:t xml:space="preserve"> </w:t>
      </w:r>
    </w:p>
    <w:p w14:paraId="5A69F596" w14:textId="77777777" w:rsidR="00B52AEE" w:rsidRPr="00673CB5" w:rsidRDefault="00B52AEE" w:rsidP="00B52AEE">
      <w:pPr>
        <w:pStyle w:val="2"/>
      </w:pPr>
      <w:bookmarkStart w:id="77" w:name="_Toc203718629"/>
      <w:r w:rsidRPr="00673CB5">
        <w:t>Елец ТВ, 17.07.2025, «Новые возможности для инвестиций в свое будущее»: фабрику «Елецкие кружева» посетили представители Минфина и «Национальной ассоциации негосударственных пенсионных фондов»</w:t>
      </w:r>
      <w:bookmarkEnd w:id="77"/>
    </w:p>
    <w:p w14:paraId="2DFF55C8" w14:textId="77777777" w:rsidR="00B52AEE" w:rsidRPr="00673CB5" w:rsidRDefault="00B52AEE" w:rsidP="00FC4C77">
      <w:pPr>
        <w:pStyle w:val="3"/>
      </w:pPr>
      <w:bookmarkStart w:id="78" w:name="_Toc203718630"/>
      <w:r w:rsidRPr="00673CB5">
        <w:t>Представители Минфина и «Национальной ассоциации негосударственных пенсионных фондов» посетили фабрику «Елецкие кружева». Гости познакомили коллектив предприятия с программой долгосрочных сбережений и рассказали о новых возможностях для инвестиций в своё будущее.</w:t>
      </w:r>
      <w:bookmarkEnd w:id="78"/>
      <w:r w:rsidRPr="00673CB5">
        <w:t xml:space="preserve"> </w:t>
      </w:r>
    </w:p>
    <w:p w14:paraId="378AAEC7" w14:textId="77777777" w:rsidR="00B52AEE" w:rsidRPr="00673CB5" w:rsidRDefault="00B52AEE" w:rsidP="00B52AEE">
      <w:r w:rsidRPr="00673CB5">
        <w:t>Программа стартовала в начале 2024 года, на сегодняшний день россияне заключили более пяти с половиной миллионов договоров. Средства, накопленные в рамках программы, можно направить на разные цели: образование детей, покупка недвижимости или развитие бизнеса, а также на своё пенсионное обеспечение или обеспечение  своих близких. Участник программы долгосрочных сбережений сам определяет удобный для него размер взноса и периодичность уплаты.</w:t>
      </w:r>
    </w:p>
    <w:p w14:paraId="5E5FC8F4" w14:textId="77777777" w:rsidR="00B52AEE" w:rsidRPr="00673CB5" w:rsidRDefault="00B52AEE" w:rsidP="00B52AEE">
      <w:hyperlink r:id="rId26" w:history="1">
        <w:r w:rsidRPr="00673CB5">
          <w:rPr>
            <w:rStyle w:val="a3"/>
          </w:rPr>
          <w:t>http://etrk.ru/новые-возможности-для-инвестиций-в-с/</w:t>
        </w:r>
      </w:hyperlink>
      <w:r w:rsidRPr="00673CB5">
        <w:t xml:space="preserve"> </w:t>
      </w:r>
    </w:p>
    <w:p w14:paraId="1BAD2F7B" w14:textId="77777777" w:rsidR="00EB16DC" w:rsidRPr="00673CB5" w:rsidRDefault="00EB16DC" w:rsidP="00EB16DC">
      <w:pPr>
        <w:pStyle w:val="2"/>
      </w:pPr>
      <w:bookmarkStart w:id="79" w:name="_Toc203718631"/>
      <w:r w:rsidRPr="00673CB5">
        <w:t>Камчатка-Информ, 17.07.2025, Долгосрочные инвестиционные инструменты в Сбере оформили 4,3 млн россиян</w:t>
      </w:r>
      <w:bookmarkEnd w:id="79"/>
    </w:p>
    <w:p w14:paraId="5E03384E" w14:textId="77777777" w:rsidR="00EB16DC" w:rsidRPr="00673CB5" w:rsidRDefault="00EB16DC" w:rsidP="00FC4C77">
      <w:pPr>
        <w:pStyle w:val="3"/>
      </w:pPr>
      <w:bookmarkStart w:id="80" w:name="_Toc203718632"/>
      <w:r w:rsidRPr="00673CB5">
        <w:t>Более 4,3 млн россиян оформили в Сбере долгосрочные инвестиционные инструменты — программу долгосрочных сбережений (ПДС), индивидуальные инвестиционные счета третьего типа (ИИС-3) или договор долевого страхования жизни (ДСЖ). Общий объем вложений в эти инструменты превысил 341 млрд рублей, сообщили РАИ «КАМЧАТКА-ИНФОРМ» в пресс-службе банка.</w:t>
      </w:r>
      <w:bookmarkEnd w:id="80"/>
    </w:p>
    <w:p w14:paraId="3C93F223" w14:textId="77777777" w:rsidR="00EB16DC" w:rsidRPr="00673CB5" w:rsidRDefault="00EB16DC" w:rsidP="00EB16DC">
      <w:r w:rsidRPr="00673CB5">
        <w:t>За все время работы программы долгосрочных сбережений в СберНПФ оформлено 3,9 млн договоров ПДС, в программу привлечено более 257 млрд рублей.</w:t>
      </w:r>
    </w:p>
    <w:p w14:paraId="12BCEE7A" w14:textId="77777777" w:rsidR="00EB16DC" w:rsidRPr="00673CB5" w:rsidRDefault="00EB16DC" w:rsidP="00EB16DC">
      <w:r w:rsidRPr="00673CB5">
        <w:t>Эта программа, запущенная всего полтора года назад, уже стала одной из самых масштабных на рынке накоплений.</w:t>
      </w:r>
    </w:p>
    <w:p w14:paraId="751575EA" w14:textId="77777777" w:rsidR="00EB16DC" w:rsidRPr="00673CB5" w:rsidRDefault="00EB16DC" w:rsidP="00EB16DC">
      <w:r w:rsidRPr="00673CB5">
        <w:t>Число открытых ИИС-3 в СберИнвестициях превысило 400 тысяч, при этом объем активов на этих счетах уже более 80 млрд рублей, что составляет 40% от общего объема активов на рынке на ИИС-3. В первом полугодии 2025 года клиенты внесли на такие счета в пять раз больше, чем за аналогичный период прошлого года.</w:t>
      </w:r>
    </w:p>
    <w:p w14:paraId="535989AB" w14:textId="77777777" w:rsidR="00EB16DC" w:rsidRPr="00673CB5" w:rsidRDefault="00EB16DC" w:rsidP="00EB16DC">
      <w:r w:rsidRPr="00673CB5">
        <w:t>ДСЖ — новый продукт, который Сбер запустил в апреле 2025 года. Несмотря на то, что программа действует всего чуть более трех месяцев, уже оформлено более 1,5 тыс. договоров на сумму 4,1 млрд рублей. Половина полисов — на сумму менее 100 тыс. рублей, а максимальный взнос составил более 55 млн рублей.</w:t>
      </w:r>
    </w:p>
    <w:p w14:paraId="2D03421C" w14:textId="77777777" w:rsidR="00EB16DC" w:rsidRPr="00673CB5" w:rsidRDefault="00EB16DC" w:rsidP="00EB16DC">
      <w:r w:rsidRPr="00673CB5">
        <w:t>Руслан Вестеровский, старший вице-президент, руководитель блока «Управление благосостоянием» Сбербанка:</w:t>
      </w:r>
    </w:p>
    <w:p w14:paraId="710BEF9B" w14:textId="77777777" w:rsidR="00EB16DC" w:rsidRPr="00673CB5" w:rsidRDefault="00EB16DC" w:rsidP="00EB16DC">
      <w:r w:rsidRPr="00673CB5">
        <w:lastRenderedPageBreak/>
        <w:t>«Каждый из долгосрочных инвестиционных инструментов отвечает на свой жизненный сценарий, а вместе они формируют экосистему, где у каждого продукта своя роль. ПДС — универсальное и массовое решение, простое, гибкое и поддерживаемое государством, уже заслужившее доверие миллионов россиян. ИИС третьего типа особенно интересен состоятельным клиентам благодаря налоговым преимуществам, но мы видим потенциал для расширения его аудитории — важно сохранить доступные условия и усилить стимулы к долгосрочному владению активами. Долевое страхование жизни сочетает возможность накопления капитала и страховую защиту. За счёт низкого порога входа и потенциальной доходности, не уступающей иным инструментам, ДСЖ интересно и начинающим, и опытным инвесторам.</w:t>
      </w:r>
    </w:p>
    <w:p w14:paraId="71F3F96D" w14:textId="77777777" w:rsidR="00EB16DC" w:rsidRPr="00673CB5" w:rsidRDefault="00EB16DC" w:rsidP="00EB16DC">
      <w:r w:rsidRPr="00673CB5">
        <w:t>По нашим оценкам, интерес к таким решениям будет только расти. Совместное исследование Сбера и УК «Первая» показало: всё больше россиян готовы инвестировать не только на 2–3 года, но и на более длительные сроки. Это качественный сдвиг: финансовая грамотность растёт, культура планирования усиливается, а государственная поддержка делает этот путь понятным и достижимым».</w:t>
      </w:r>
    </w:p>
    <w:p w14:paraId="37B4CEFF" w14:textId="77777777" w:rsidR="00EB16DC" w:rsidRPr="00673CB5" w:rsidRDefault="00EB16DC" w:rsidP="00EB16DC">
      <w:hyperlink r:id="rId27" w:history="1">
        <w:r w:rsidRPr="00673CB5">
          <w:rPr>
            <w:rStyle w:val="a3"/>
          </w:rPr>
          <w:t>https://kamchatinfo.com/news/economics_and_business/detail/71540/</w:t>
        </w:r>
      </w:hyperlink>
    </w:p>
    <w:p w14:paraId="2E75E4FB" w14:textId="77777777" w:rsidR="00546E20" w:rsidRPr="00673CB5" w:rsidRDefault="00546E20" w:rsidP="00546E20"/>
    <w:p w14:paraId="7BDE2A93" w14:textId="77777777" w:rsidR="00111D7C" w:rsidRPr="00673CB5" w:rsidRDefault="00111D7C" w:rsidP="00111D7C">
      <w:pPr>
        <w:pStyle w:val="10"/>
      </w:pPr>
      <w:bookmarkStart w:id="81" w:name="_Toc165991074"/>
      <w:bookmarkStart w:id="82" w:name="_Toc203718633"/>
      <w:r w:rsidRPr="00673CB5">
        <w:t>Новости развития системы обязательного пенсионного страхования и страховой пенсии</w:t>
      </w:r>
      <w:bookmarkEnd w:id="42"/>
      <w:bookmarkEnd w:id="43"/>
      <w:bookmarkEnd w:id="44"/>
      <w:bookmarkEnd w:id="81"/>
      <w:bookmarkEnd w:id="82"/>
    </w:p>
    <w:p w14:paraId="15144EDA" w14:textId="77777777" w:rsidR="00D05031" w:rsidRPr="00673CB5" w:rsidRDefault="00D05031" w:rsidP="00D05031">
      <w:pPr>
        <w:pStyle w:val="2"/>
      </w:pPr>
      <w:bookmarkStart w:id="83" w:name="_Toc203718634"/>
      <w:r w:rsidRPr="00673CB5">
        <w:t>РБК, 17.07.2025, В Госдуме напомнили, какие категории граждан могут получать две пенсии</w:t>
      </w:r>
      <w:bookmarkEnd w:id="83"/>
    </w:p>
    <w:p w14:paraId="4721C801" w14:textId="77777777" w:rsidR="00D05031" w:rsidRPr="00673CB5" w:rsidRDefault="00D05031" w:rsidP="00FC4C77">
      <w:pPr>
        <w:pStyle w:val="3"/>
      </w:pPr>
      <w:bookmarkStart w:id="84" w:name="_Toc203718635"/>
      <w:r w:rsidRPr="00673CB5">
        <w:t>Граждане, которые получают страховую пенсию и одновременно имеют право на государственную пенсию за особые заслуги, по инвалидности, в случае потери кормильца или за выслугу лет, могут рассчитывать на две пенсии, в комментарии «РИА Новости» напомнил депутат Государственной думы Алексей Говырин («Единая Россия»).</w:t>
      </w:r>
      <w:bookmarkEnd w:id="84"/>
    </w:p>
    <w:p w14:paraId="76029ACA" w14:textId="77777777" w:rsidR="00D05031" w:rsidRPr="00673CB5" w:rsidRDefault="00D05031" w:rsidP="00D05031">
      <w:r w:rsidRPr="00673CB5">
        <w:t>Гражданину, имеющему право на несколько видов страховой пенсии, обычно назначается одна — по его выбору. Однако существует ряд исключений, которые позволяют совмещать одновременно два вида пенсионного обеспечения. К таким случаям относится прежде всего совмещение страховой пенсии с государственной — за особые заслуги, по инвалидности, по потере кормильца или за выслугу лет, если это предусмотрено конкретными нормами закона.</w:t>
      </w:r>
    </w:p>
    <w:p w14:paraId="5CF91BB6" w14:textId="77777777" w:rsidR="00D05031" w:rsidRPr="00673CB5" w:rsidRDefault="00D05031" w:rsidP="00D05031">
      <w:r w:rsidRPr="00673CB5">
        <w:t>Порядок назначения и выплаты строго регламентированы, последние производятся из разных источников финансирования — из федерального бюджета и из бюджета Социального фонда России.</w:t>
      </w:r>
    </w:p>
    <w:p w14:paraId="5BA8F759" w14:textId="77777777" w:rsidR="00D05031" w:rsidRPr="00673CB5" w:rsidRDefault="00D05031" w:rsidP="00D05031">
      <w:r w:rsidRPr="00673CB5">
        <w:t xml:space="preserve">«Вдовы и вдовцы военнослужащих, погибших при исполнении обязанностей, а также родители, находившиеся на иждивении погибшего военнослужащего, могут получать пенсию по случаю потери кормильца одновременно с назначением страховой пенсии по старости либо социальной пенсии по инвалидности. Такое совмещение допустимо, если </w:t>
      </w:r>
      <w:r w:rsidRPr="00673CB5">
        <w:lastRenderedPageBreak/>
        <w:t>основания для каждой из пенсий подтверждены документально и каждая из них назначается в пределах своей компетенции», — подчеркнул Говырин.</w:t>
      </w:r>
    </w:p>
    <w:p w14:paraId="7C25F030" w14:textId="77777777" w:rsidR="00D05031" w:rsidRPr="00673CB5" w:rsidRDefault="00D05031" w:rsidP="00D05031">
      <w:r w:rsidRPr="00673CB5">
        <w:t>По словам депутата, военнослужащие, сотрудники полиции, Росгвардии, ФСБ и других силовых структур относятся к отдельной категории. Они имеют право на государственную пенсию за выслугу лет, а по достижении пенсионного возраста могут оформить страховую пенсию по старости. Та может выплачиваться в дополнение к уже получаемой военной пенсии. Однако фиксированная выплата в составе страховой пенсии им не положена, так как уже учтена в военной части пенсионного обеспечения.</w:t>
      </w:r>
    </w:p>
    <w:p w14:paraId="567C5FFE" w14:textId="77777777" w:rsidR="00D05031" w:rsidRPr="00673CB5" w:rsidRDefault="00D05031" w:rsidP="00D05031">
      <w:r w:rsidRPr="00673CB5">
        <w:t>Право на получение двух пенсий также имеют космонавты и летчики-испытатели. А кроме того — пенсии за выслугу лет и одновременно страховой пенсии по старости при условии соблюдения требований по стажу и наличию страховых взносов.</w:t>
      </w:r>
    </w:p>
    <w:p w14:paraId="7C7B652B" w14:textId="77777777" w:rsidR="00D05031" w:rsidRPr="00673CB5" w:rsidRDefault="00D05031" w:rsidP="00D05031">
      <w:r w:rsidRPr="00673CB5">
        <w:t>«Для реализации права на получение двух пенсий необходимо подать заявление с полным пакетом подтверждающих документов. Заявление подается через территориальный орган Социального фонда России либо через многофункциональный центр, а в отдельных случаях — через силовые ведомства, если речь идет о военных или государственных пенсиях», — заключил Говырин.</w:t>
      </w:r>
    </w:p>
    <w:p w14:paraId="24E510EB" w14:textId="77777777" w:rsidR="00D05031" w:rsidRPr="00673CB5" w:rsidRDefault="00D05031" w:rsidP="00D05031">
      <w:r w:rsidRPr="00673CB5">
        <w:t>Ранее россиянам раскрыли способ увеличить пенсию почти в 1,5 раза. Это можно сделать, если выйти на пенсию с отсрочкой в пять лет. Для выхода на пенсию по старости необходимо наработать 15 лет трудового стажа и заработать 30 пенсионных баллов. При этом максимально за год можно заработать не более десяти пенсионных коэффициентов, напомнили в Социальном фонде. В этом году один пенсионный коэффициент составил 145,69 руб.</w:t>
      </w:r>
    </w:p>
    <w:p w14:paraId="02C6C93D" w14:textId="77777777" w:rsidR="00D05031" w:rsidRPr="00673CB5" w:rsidRDefault="00D05031" w:rsidP="00D05031">
      <w:r w:rsidRPr="00673CB5">
        <w:t>До этого ведущий сотрудник Института соцанализа и прогнозирования РАНХиГС Виктор Ляшок заявил, что в августе повысят пенсии работающим пенсионерам. При перерасчете учтут трудовой стаж и выплаченные страховые взносы за последние 12 месяцев работы, вследствие чего увеличатся накопленные пенсионные коэффициенты. Прибавка не будет выше 437 руб.</w:t>
      </w:r>
    </w:p>
    <w:p w14:paraId="1F22CFAD" w14:textId="77777777" w:rsidR="00111D7C" w:rsidRPr="00673CB5" w:rsidRDefault="00D05031" w:rsidP="00D05031">
      <w:hyperlink r:id="rId28" w:history="1">
        <w:r w:rsidRPr="00673CB5">
          <w:rPr>
            <w:rStyle w:val="a3"/>
          </w:rPr>
          <w:t>https://www.rbc.ru/life/news/68788c269a79476dc127ea9e</w:t>
        </w:r>
      </w:hyperlink>
    </w:p>
    <w:p w14:paraId="1585E144" w14:textId="77777777" w:rsidR="00F0369E" w:rsidRPr="00673CB5" w:rsidRDefault="00F0369E" w:rsidP="00F0369E">
      <w:pPr>
        <w:pStyle w:val="2"/>
      </w:pPr>
      <w:bookmarkStart w:id="85" w:name="_Toc203718636"/>
      <w:r w:rsidRPr="00673CB5">
        <w:t>РБК Инвестиции, 17.07.2025, Какая доплата к пенсии после 80 лет положена в 2025 году</w:t>
      </w:r>
      <w:bookmarkEnd w:id="85"/>
    </w:p>
    <w:p w14:paraId="4C1FA7C6" w14:textId="77777777" w:rsidR="00F0369E" w:rsidRPr="00673CB5" w:rsidRDefault="00F0369E" w:rsidP="00FC4C77">
      <w:pPr>
        <w:pStyle w:val="3"/>
      </w:pPr>
      <w:bookmarkStart w:id="86" w:name="_Toc203718637"/>
      <w:r w:rsidRPr="00673CB5">
        <w:t>О доплатах к пенсии после достижения 80 лет, кому они положены, сколько составляют и как их получить в 2025 году — разбирались «РБК Инвестиции».</w:t>
      </w:r>
      <w:bookmarkEnd w:id="86"/>
    </w:p>
    <w:p w14:paraId="75742800" w14:textId="77777777" w:rsidR="00F0369E" w:rsidRPr="00673CB5" w:rsidRDefault="00F0369E" w:rsidP="00F0369E">
      <w:r w:rsidRPr="00673CB5">
        <w:t>Пенсия после 80 лет в 2025 году</w:t>
      </w:r>
    </w:p>
    <w:p w14:paraId="042F7660" w14:textId="77777777" w:rsidR="00F0369E" w:rsidRPr="00673CB5" w:rsidRDefault="00F0369E" w:rsidP="00F0369E">
      <w:r w:rsidRPr="00673CB5">
        <w:t>Когда гражданину России исполняется 80 лет, он может рассчитывать на повышенные пенсионные выплаты, а точнее, на увеличение одной из составляющих пенсии — ее фиксированной части. Это право прописано в ч. 1 ст. 17 закона № 400-ФЗ от 28 декабря 2013 года «О страховых пенсиях».</w:t>
      </w:r>
    </w:p>
    <w:p w14:paraId="2BDCE36B" w14:textId="77777777" w:rsidR="00F0369E" w:rsidRPr="00673CB5" w:rsidRDefault="00F0369E" w:rsidP="00F0369E">
      <w:r w:rsidRPr="00673CB5">
        <w:t>На практике это работает так. Страховая пенсия по старости состоит из двух частей:</w:t>
      </w:r>
    </w:p>
    <w:p w14:paraId="540D4F98" w14:textId="77777777" w:rsidR="00F0369E" w:rsidRPr="00673CB5" w:rsidRDefault="00F0369E" w:rsidP="00F0369E">
      <w:r w:rsidRPr="00673CB5">
        <w:t xml:space="preserve">    фиксированной части — ее размер зависит от возраста, места проживания, наличия инвалидности и иждивенцев. Например, для проживающих в районах Крайнего Севера </w:t>
      </w:r>
      <w:r w:rsidRPr="00673CB5">
        <w:lastRenderedPageBreak/>
        <w:t>фиксированная часть будет больше, чем для жителей европейской части страны. Так, в 2024 году фиксированная выплата равна ₽8134,88, а с 1 января 2025 года увеличилась на 9,5%, до ₽8907,70;</w:t>
      </w:r>
    </w:p>
    <w:p w14:paraId="1DB35E40" w14:textId="77777777" w:rsidR="00F0369E" w:rsidRPr="00673CB5" w:rsidRDefault="00F0369E" w:rsidP="00F0369E">
      <w:r w:rsidRPr="00673CB5">
        <w:t xml:space="preserve">    суммы пенсионных баллов, умноженных на стоимость одного коэффициента (ИПК) в год выхода на пенсию. В 2024 году стоимость ИПК была равна ₽133,05, а с 1 января 2025 года повышена на 9,5%, до ₽145,69.</w:t>
      </w:r>
    </w:p>
    <w:p w14:paraId="05338389" w14:textId="77777777" w:rsidR="00F0369E" w:rsidRPr="00673CB5" w:rsidRDefault="00F0369E" w:rsidP="00F0369E">
      <w:r w:rsidRPr="00673CB5">
        <w:t>Пенсионер после 80 лет получает повышенную на 100% фиксированную выплату к страховой пенсии по старости. В 2024 году это было ₽16 269,76, а с 1 января 2025 года — ₽17 815,4.</w:t>
      </w:r>
    </w:p>
    <w:p w14:paraId="2449E0C9" w14:textId="77777777" w:rsidR="00F0369E" w:rsidRPr="00673CB5" w:rsidRDefault="00F0369E" w:rsidP="00F0369E">
      <w:r w:rsidRPr="00673CB5">
        <w:t>Кому положена доплата к пенсии после 80 лет</w:t>
      </w:r>
    </w:p>
    <w:p w14:paraId="41413378" w14:textId="77777777" w:rsidR="00F0369E" w:rsidRPr="00673CB5" w:rsidRDefault="00F0369E" w:rsidP="00F0369E">
      <w:r w:rsidRPr="00673CB5">
        <w:t>Каких-то особых ограничений в законодательстве о получении повышенной выплаты не прописано. Однако есть нюансы — не всегда человек, достигший 80 лет, получает именно страховую пенсию по старости, есть и другие варианты.</w:t>
      </w:r>
    </w:p>
    <w:p w14:paraId="7D606220" w14:textId="77777777" w:rsidR="00F0369E" w:rsidRPr="00673CB5" w:rsidRDefault="00F0369E" w:rsidP="00F0369E">
      <w:r w:rsidRPr="00673CB5">
        <w:t xml:space="preserve">    Страховая пенсия — это регулярная выплата, она выплачивается всем россиянам, которые получили пенсионное право в результате трудовой деятельности, то есть буквально работали и накопили трудовые баллы.</w:t>
      </w:r>
    </w:p>
    <w:p w14:paraId="75A1562A" w14:textId="77777777" w:rsidR="00F0369E" w:rsidRPr="00673CB5" w:rsidRDefault="00F0369E" w:rsidP="00F0369E">
      <w:r w:rsidRPr="00673CB5">
        <w:t xml:space="preserve">    Социальная пенсия — это другой вид пенсионной выплаты. Она положена гражданам, которые нуждаются в поддержке государства по каким-либо причинам (например, по инвалидности), или гражданам, которые не накопили достаточно пенсионных баллов для получения страховой пенсии.</w:t>
      </w:r>
    </w:p>
    <w:p w14:paraId="497382DE" w14:textId="77777777" w:rsidR="00F0369E" w:rsidRPr="00673CB5" w:rsidRDefault="00F0369E" w:rsidP="00F0369E">
      <w:r w:rsidRPr="00673CB5">
        <w:t>Социальная пенсия не увеличивается после 80 лет, потому что она формируется иначе: государство устанавливает фиксированный размер в зависимости от категории граждан, нуждающихся в помощи.</w:t>
      </w:r>
    </w:p>
    <w:p w14:paraId="6F7050FE" w14:textId="77777777" w:rsidR="00F0369E" w:rsidRPr="00673CB5" w:rsidRDefault="00F0369E" w:rsidP="00F0369E">
      <w:r w:rsidRPr="00673CB5">
        <w:t xml:space="preserve">Базовый размер социальной пенсии с 1 апреля 2025 года выплаты вырос на 14,75%, до ₽8824,08. </w:t>
      </w:r>
    </w:p>
    <w:p w14:paraId="42E01204" w14:textId="77777777" w:rsidR="00F0369E" w:rsidRPr="00673CB5" w:rsidRDefault="00F0369E" w:rsidP="00F0369E">
      <w:r w:rsidRPr="00673CB5">
        <w:t>Таким образом, увеличенную выплату после 80 лет получают только те граждане, которые имеют право на страховую пенсию.</w:t>
      </w:r>
    </w:p>
    <w:p w14:paraId="291FF31B" w14:textId="77777777" w:rsidR="00F0369E" w:rsidRPr="00673CB5" w:rsidRDefault="00F0369E" w:rsidP="00F0369E">
      <w:r w:rsidRPr="00673CB5">
        <w:t>Прибавка к пенсии после 80 лет: примеры расчета</w:t>
      </w:r>
    </w:p>
    <w:p w14:paraId="49BE0982" w14:textId="77777777" w:rsidR="00F0369E" w:rsidRPr="00673CB5" w:rsidRDefault="00F0369E" w:rsidP="00F0369E">
      <w:r w:rsidRPr="00673CB5">
        <w:t>Для оформления прибавки к пенсии после 80 лет никуда специально обращаться не нужно — в Социальном фонде начислят ее автоматически. Повышенная выплата должна прийти пенсионеру в следующем месяце после наступления восьмидесятилетия. Если по каким-то причинам этого не произошло, нужно обратиться в ближайшее отделение Социального фонда России.</w:t>
      </w:r>
    </w:p>
    <w:p w14:paraId="1A7F8AA2" w14:textId="77777777" w:rsidR="00F0369E" w:rsidRPr="00673CB5" w:rsidRDefault="00F0369E" w:rsidP="00F0369E">
      <w:r w:rsidRPr="00673CB5">
        <w:t>Рассчитать, сколько именно прибавят к пенсии после 80 лет, можно самостоятельно — нужно знать актуальную цифру фиксированной выплаты, которая положена пенсионеру в конкретном году.</w:t>
      </w:r>
    </w:p>
    <w:p w14:paraId="29F62A7E" w14:textId="77777777" w:rsidR="00F0369E" w:rsidRPr="00673CB5" w:rsidRDefault="00F0369E" w:rsidP="00F0369E">
      <w:r w:rsidRPr="00673CB5">
        <w:t>Пример: в 2025 году до достижения 80 лет пенсионер получает страховую пенсию в размере ₽25 тыс., из нее ₽8907,70 — это фиксированная выплата. Так, после 80 лет он имеет право на надбавку в размере 100% фиксированной части пенсии.</w:t>
      </w:r>
    </w:p>
    <w:p w14:paraId="63C8DBBE" w14:textId="77777777" w:rsidR="00F0369E" w:rsidRPr="00673CB5" w:rsidRDefault="00F0369E" w:rsidP="00F0369E">
      <w:r w:rsidRPr="00673CB5">
        <w:t>Расчет:</w:t>
      </w:r>
    </w:p>
    <w:p w14:paraId="2BA2FC2A" w14:textId="77777777" w:rsidR="00F0369E" w:rsidRPr="00673CB5" w:rsidRDefault="00F0369E" w:rsidP="00F0369E">
      <w:r w:rsidRPr="00673CB5">
        <w:lastRenderedPageBreak/>
        <w:t xml:space="preserve">    Сначала вычисляем сумму без фиксированной выплаты: ₽25 000 — ₽8907,70 = ₽16 092,3;</w:t>
      </w:r>
    </w:p>
    <w:p w14:paraId="26B09F91" w14:textId="77777777" w:rsidR="00F0369E" w:rsidRPr="00673CB5" w:rsidRDefault="00F0369E" w:rsidP="00F0369E">
      <w:r w:rsidRPr="00673CB5">
        <w:t xml:space="preserve">    Умножаем фиксированную выплату 2025 года на два: ₽8907,70 × 2 = ₽17 815,4;</w:t>
      </w:r>
    </w:p>
    <w:p w14:paraId="60E63C04" w14:textId="77777777" w:rsidR="00F0369E" w:rsidRPr="00673CB5" w:rsidRDefault="00F0369E" w:rsidP="00F0369E">
      <w:r w:rsidRPr="00673CB5">
        <w:t xml:space="preserve">    Складываем повышенную выплату и страховую часть пенсии: ₽17 457,46 + ₽16 271,27 = ₽33 907,7.</w:t>
      </w:r>
    </w:p>
    <w:p w14:paraId="7B994416" w14:textId="77777777" w:rsidR="00F0369E" w:rsidRPr="00673CB5" w:rsidRDefault="00F0369E" w:rsidP="00F0369E">
      <w:r w:rsidRPr="00673CB5">
        <w:t>Получается, пенсионер, которому исполнится 80 лет в 2025 году, с указанными выше условиями сможет получать ₽33 907,7 в месяц.</w:t>
      </w:r>
    </w:p>
    <w:p w14:paraId="41D5E9A4" w14:textId="77777777" w:rsidR="00F0369E" w:rsidRPr="00673CB5" w:rsidRDefault="00F0369E" w:rsidP="00F0369E">
      <w:r w:rsidRPr="00673CB5">
        <w:t>Какие льготы положены пенсионерам после 80 лет</w:t>
      </w:r>
    </w:p>
    <w:p w14:paraId="467116EA" w14:textId="77777777" w:rsidR="00F0369E" w:rsidRPr="00673CB5" w:rsidRDefault="00F0369E" w:rsidP="00F0369E">
      <w:r w:rsidRPr="00673CB5">
        <w:t>Кроме преференций, которые положены пенсионерам и предпенсионерам, люди старше 80 лет могут претендовать не только на повышенную пенсию, но и на несколько других льгот и доплат. Причем часть из них формируется на региональном уровне. Например, пенсионеры в Москве могут бесплатно пользоваться транспортом или участвовать в кружках долголетия.</w:t>
      </w:r>
    </w:p>
    <w:p w14:paraId="7B88DCC8" w14:textId="77777777" w:rsidR="00F0369E" w:rsidRPr="00673CB5" w:rsidRDefault="00F0369E" w:rsidP="00F0369E">
      <w:r w:rsidRPr="00673CB5">
        <w:t>Также пенсионеры старше 80 лет могут не оплачивать капитальный ремонт. Граждане в возрасте от 70 до 79 лет платят только половину взноса на капремонт, но, чтобы воспользоваться такой льготой, пенсионер должен не работать.</w:t>
      </w:r>
    </w:p>
    <w:p w14:paraId="4C8AD353" w14:textId="77777777" w:rsidR="00F0369E" w:rsidRPr="00673CB5" w:rsidRDefault="00F0369E" w:rsidP="00F0369E">
      <w:r w:rsidRPr="00673CB5">
        <w:t>Кроме того, с 2025 года Социальный фонд назначает автоматически доплату за уход в размере ₽1314 (в соответствии с индексацией на 9,5%) пенсионерам, достигшим возраста 80 лет, и людям с первой группой инвалидности. Предоставлять сведения о человеке, который ухаживает за таким пенсионером, с этого года не требуется.</w:t>
      </w:r>
    </w:p>
    <w:p w14:paraId="04D9FBEF" w14:textId="77777777" w:rsidR="00F0369E" w:rsidRPr="00673CB5" w:rsidRDefault="00F0369E" w:rsidP="00F0369E">
      <w:r w:rsidRPr="00673CB5">
        <w:t>Ранее компенсационные выплаты за уход получали люди, которые ухаживают за инвалидами первой группы или пенсионерами, достигшими возраста 80 лет, по заявлению того, кто ухаживает, и при наличии письменного подтверждения от того, за кем ухаживают. С 2025 года не требуется предоставлять сведения о человеке, который ухаживает за таким пенсионером. Надбавка в размере ₽1314 будет автоматически выплачиваться к пенсиям всех граждан, которые являются инвалидами первой группы или достигли возраста 80 лет.</w:t>
      </w:r>
    </w:p>
    <w:p w14:paraId="39A2BF10" w14:textId="77777777" w:rsidR="00F0369E" w:rsidRPr="00673CB5" w:rsidRDefault="00F0369E" w:rsidP="00F0369E">
      <w:hyperlink r:id="rId29" w:history="1">
        <w:r w:rsidRPr="00673CB5">
          <w:rPr>
            <w:rStyle w:val="a3"/>
          </w:rPr>
          <w:t>https://www.rbc.ru/quote/news/article/6735b6509a79470c6df22507</w:t>
        </w:r>
      </w:hyperlink>
      <w:r w:rsidRPr="00673CB5">
        <w:t xml:space="preserve"> </w:t>
      </w:r>
    </w:p>
    <w:p w14:paraId="3388AE57" w14:textId="77777777" w:rsidR="00364124" w:rsidRPr="00673CB5" w:rsidRDefault="00364124" w:rsidP="00364124">
      <w:pPr>
        <w:pStyle w:val="2"/>
      </w:pPr>
      <w:bookmarkStart w:id="87" w:name="_Toc203718638"/>
      <w:r w:rsidRPr="00673CB5">
        <w:t>РБК Инвестиции, 17.07.2025, Все о пенсии работающего пенсионера: сколько и как получить, индексация</w:t>
      </w:r>
      <w:bookmarkEnd w:id="87"/>
    </w:p>
    <w:p w14:paraId="1D951E2B" w14:textId="77777777" w:rsidR="00364124" w:rsidRPr="00673CB5" w:rsidRDefault="00364124" w:rsidP="00FC4C77">
      <w:pPr>
        <w:pStyle w:val="3"/>
      </w:pPr>
      <w:bookmarkStart w:id="88" w:name="_Toc203718639"/>
      <w:r w:rsidRPr="00673CB5">
        <w:t>В 2025 году была сделана индексация пенсий работающим пенсионерам на 9,5%. Но это не отменяет ежегодный перерасчет пенсии по стажу за предыдущий год. Узнали, сколько составит максимальная прибавка к пенсии с 1 августа.</w:t>
      </w:r>
      <w:bookmarkEnd w:id="88"/>
    </w:p>
    <w:p w14:paraId="7CB313EF" w14:textId="77777777" w:rsidR="00364124" w:rsidRPr="00673CB5" w:rsidRDefault="00364124" w:rsidP="00364124">
      <w:r w:rsidRPr="00673CB5">
        <w:t>Президент России Владимир Путин в июле 2024 года подписал закон, который позволил возобновить индексацию пенсий работающим пенсионерам. Такая индексация была приостановлена с 2016 года. Согласно закону № 173-ФЗ от 8 июля 2024 года, пенсии работающих пенсионеров будут ежегодно повышаться на уровень инфляции предыдущего года. Впервые индексацию провели 1 января 2025 года — на 9,5%.</w:t>
      </w:r>
    </w:p>
    <w:p w14:paraId="7D10C07D" w14:textId="77777777" w:rsidR="00364124" w:rsidRPr="00673CB5" w:rsidRDefault="00364124" w:rsidP="00364124">
      <w:r w:rsidRPr="00673CB5">
        <w:lastRenderedPageBreak/>
        <w:t>Социальный фонд России сообщил, что возобновление индексации пенсии работающим пенсионерам пройдет автоматически. Самим гражданам не нужно предпринимать никаких действий и куда-либо обращаться.</w:t>
      </w:r>
    </w:p>
    <w:p w14:paraId="06B5879B" w14:textId="77777777" w:rsidR="00364124" w:rsidRPr="00673CB5" w:rsidRDefault="00364124" w:rsidP="00364124">
      <w:pPr>
        <w:rPr>
          <w:rFonts w:ascii="Calibri" w:hAnsi="Calibri" w:cs="Calibri"/>
        </w:rPr>
      </w:pPr>
      <w:r w:rsidRPr="00673CB5">
        <w:t xml:space="preserve">Индексация страховой части пенсии работающих пенсионеров будет традиционно проведена 1 августа — она также будет сделана автоматически без необходимости подавать заявление со стороны пенсионера. В этой индексации размер пенсии будет увеличен за счет накопленных пенсионных баллов от отчислений работодателя за предыдущий год, но прибавка составит не более трех пенсионных коэффициентов. Таким образом, максимальная прибавка составит </w:t>
      </w:r>
      <w:r w:rsidRPr="00673CB5">
        <w:rPr>
          <w:rFonts w:ascii="Calibri" w:hAnsi="Calibri" w:cs="Calibri"/>
        </w:rPr>
        <w:t>₽437,07.</w:t>
      </w:r>
    </w:p>
    <w:p w14:paraId="7D1FF316" w14:textId="77777777" w:rsidR="00364124" w:rsidRPr="00673CB5" w:rsidRDefault="00364124" w:rsidP="00364124">
      <w:r w:rsidRPr="00673CB5">
        <w:t>Пенсия работающим пенсионерам: как начисляется и сколько</w:t>
      </w:r>
    </w:p>
    <w:p w14:paraId="4DBD9285" w14:textId="77777777" w:rsidR="00364124" w:rsidRPr="00673CB5" w:rsidRDefault="00364124" w:rsidP="00364124">
      <w:r w:rsidRPr="00673CB5">
        <w:t>Пенсия работающим пенсионерам — это выплата из Социального фонда России (СФР) гражданам, которые достигли пенсионного возраста, но продолжают работать.</w:t>
      </w:r>
    </w:p>
    <w:p w14:paraId="7CAAD825" w14:textId="77777777" w:rsidR="00364124" w:rsidRPr="00673CB5" w:rsidRDefault="00364124" w:rsidP="00364124">
      <w:r w:rsidRPr="00673CB5">
        <w:t>Если человек получает пенсию и работает по трудовому и гражданско-правовому договору и работодатель при этом делает отчисления в СФР, то он считается работающим пенсионером. Труд в зарегистрированном ИП также считается работой, а вот самозанятость — нет, так как самозанятый не платит страховые взносы в Социальный фонд России.</w:t>
      </w:r>
    </w:p>
    <w:p w14:paraId="41330FDB" w14:textId="77777777" w:rsidR="00364124" w:rsidRPr="00673CB5" w:rsidRDefault="00364124" w:rsidP="00364124">
      <w:r w:rsidRPr="00673CB5">
        <w:t>По данным Социального фонда России, на 1 мая 2025 года численность пенсионеров составляла почти 41 млн человек: при этом доля работающих пенсионеров была равна около 8 млн, а неработающих — чуть более 33 млн.</w:t>
      </w:r>
    </w:p>
    <w:p w14:paraId="5EF42DAE" w14:textId="77777777" w:rsidR="00364124" w:rsidRPr="00673CB5" w:rsidRDefault="00364124" w:rsidP="00364124">
      <w:pPr>
        <w:rPr>
          <w:rFonts w:ascii="Calibri" w:hAnsi="Calibri" w:cs="Calibri"/>
        </w:rPr>
      </w:pPr>
      <w:r w:rsidRPr="00673CB5">
        <w:t xml:space="preserve">Средний размер пенсии на эту дату равнялся </w:t>
      </w:r>
      <w:r w:rsidRPr="00673CB5">
        <w:rPr>
          <w:rFonts w:ascii="Calibri" w:hAnsi="Calibri" w:cs="Calibri"/>
        </w:rPr>
        <w:t>₽23 453,24, в т</w:t>
      </w:r>
      <w:r w:rsidRPr="00673CB5">
        <w:t xml:space="preserve">ом числе пенсии работающих пенсионеров — </w:t>
      </w:r>
      <w:r w:rsidRPr="00673CB5">
        <w:rPr>
          <w:rFonts w:ascii="Calibri" w:hAnsi="Calibri" w:cs="Calibri"/>
        </w:rPr>
        <w:t>₽21 106,87, неработающих — ₽24 014,89.</w:t>
      </w:r>
    </w:p>
    <w:p w14:paraId="58896658" w14:textId="77777777" w:rsidR="00364124" w:rsidRPr="00673CB5" w:rsidRDefault="00364124" w:rsidP="00364124">
      <w:r w:rsidRPr="00673CB5">
        <w:t>Работающий пенсионер может получать два вида пенсии</w:t>
      </w:r>
    </w:p>
    <w:p w14:paraId="2A281AA8" w14:textId="77777777" w:rsidR="00364124" w:rsidRPr="00673CB5" w:rsidRDefault="00364124" w:rsidP="00364124">
      <w:r w:rsidRPr="00673CB5">
        <w:t>1. Страховую по старости, которая состоит из накопленных трудовых прав за счет отчислений работодателя (индивидуального пенсионного коэффициента — ИПК) и базовой (фиксированной) надбавки от государства.</w:t>
      </w:r>
    </w:p>
    <w:p w14:paraId="5F936CF4" w14:textId="77777777" w:rsidR="00364124" w:rsidRPr="00673CB5" w:rsidRDefault="00364124" w:rsidP="00364124">
      <w:r w:rsidRPr="00673CB5">
        <w:t>В 2024 году для назначения страховой пенсии по старости необходимо было одновременное соблюдение трех условий:</w:t>
      </w:r>
    </w:p>
    <w:p w14:paraId="35C7C93F" w14:textId="77777777" w:rsidR="00364124" w:rsidRPr="00673CB5" w:rsidRDefault="00364124" w:rsidP="00364124">
      <w:r w:rsidRPr="00673CB5">
        <w:t xml:space="preserve">    достижение общеустановленного возраста выхода на пенсию (для женщин — 58 лет, для мужчин — 63 года);</w:t>
      </w:r>
    </w:p>
    <w:p w14:paraId="4C805259" w14:textId="77777777" w:rsidR="00364124" w:rsidRPr="00673CB5" w:rsidRDefault="00364124" w:rsidP="00364124">
      <w:r w:rsidRPr="00673CB5">
        <w:t xml:space="preserve">    наличие не менее 15 лет страхового стажа;</w:t>
      </w:r>
    </w:p>
    <w:p w14:paraId="71E3FFB7" w14:textId="77777777" w:rsidR="00364124" w:rsidRPr="00673CB5" w:rsidRDefault="00364124" w:rsidP="00364124">
      <w:r w:rsidRPr="00673CB5">
        <w:t xml:space="preserve">    наличие не менее 28,2 пенсионного коэффициента.</w:t>
      </w:r>
    </w:p>
    <w:p w14:paraId="52D5F216" w14:textId="77777777" w:rsidR="00364124" w:rsidRPr="00673CB5" w:rsidRDefault="00364124" w:rsidP="00364124">
      <w:r w:rsidRPr="00673CB5">
        <w:t>В 2025 году значение минимального индивидуального пенсионного коэффициента (ИПК), необходимого для назначения пенсии, увеличено до 30. В 2025 году нет возрастной группы, которая могла бы выйти на пенсию на общих основаниях, кроме тех, кто имеет право на досрочное назначение страховой пенсии.</w:t>
      </w:r>
    </w:p>
    <w:p w14:paraId="74B51154" w14:textId="77777777" w:rsidR="00364124" w:rsidRPr="00673CB5" w:rsidRDefault="00364124" w:rsidP="00364124">
      <w:r w:rsidRPr="00673CB5">
        <w:t>Индексация фиксированной части пенсии работающим пенсионерам не проводилась с 2016 года.</w:t>
      </w:r>
    </w:p>
    <w:p w14:paraId="6166AD76" w14:textId="77777777" w:rsidR="00364124" w:rsidRPr="00673CB5" w:rsidRDefault="00364124" w:rsidP="00364124">
      <w:r w:rsidRPr="00673CB5">
        <w:t xml:space="preserve">Что касается страховой части, то ежегодно пенсия работающих пенсионеров увеличивается за счет накопленных пенсионных баллов от отчислений работодателя за предыдущий год. Социальный фонд России ежегодно 1 августа делает автоматический </w:t>
      </w:r>
      <w:r w:rsidRPr="00673CB5">
        <w:lastRenderedPageBreak/>
        <w:t>перерасчет страховой части без заявлений от пенсионера. Но максимальная надбавка в год не может превышать трех пенсионных коэффициентов, даже если человек заработал больше.</w:t>
      </w:r>
    </w:p>
    <w:p w14:paraId="3B198213" w14:textId="77777777" w:rsidR="00364124" w:rsidRPr="00673CB5" w:rsidRDefault="00364124" w:rsidP="00364124">
      <w:pPr>
        <w:rPr>
          <w:rFonts w:ascii="Calibri" w:hAnsi="Calibri" w:cs="Calibri"/>
        </w:rPr>
      </w:pPr>
      <w:r w:rsidRPr="00673CB5">
        <w:t xml:space="preserve">Пример: стоимость одного пенсионного коэффициента в 2025 году — </w:t>
      </w:r>
      <w:r w:rsidRPr="00673CB5">
        <w:rPr>
          <w:rFonts w:ascii="Calibri" w:hAnsi="Calibri" w:cs="Calibri"/>
        </w:rPr>
        <w:t xml:space="preserve">₽145,69 (увеличена с учетом фактической </w:t>
      </w:r>
      <w:r w:rsidRPr="00673CB5">
        <w:t xml:space="preserve">инфляции на 9,5%). Таким образом, максимальная надбавка за трудовой стаж, которую сможет получить работающий пенсионер: 3 × </w:t>
      </w:r>
      <w:r w:rsidRPr="00673CB5">
        <w:rPr>
          <w:rFonts w:ascii="Calibri" w:hAnsi="Calibri" w:cs="Calibri"/>
        </w:rPr>
        <w:t>₽145,69 = ₽437,07.</w:t>
      </w:r>
    </w:p>
    <w:p w14:paraId="5C9FF68E" w14:textId="77777777" w:rsidR="00364124" w:rsidRPr="00673CB5" w:rsidRDefault="00364124" w:rsidP="00364124">
      <w:r w:rsidRPr="00673CB5">
        <w:t>Все проведенные повышения учитываются на лицевых счетах пенсионеров, и после увольнения они получают выплаты с индексациями, которые были за время работы.</w:t>
      </w:r>
    </w:p>
    <w:p w14:paraId="7FC295C0" w14:textId="77777777" w:rsidR="00364124" w:rsidRPr="00673CB5" w:rsidRDefault="00364124" w:rsidP="00364124">
      <w:r w:rsidRPr="00673CB5">
        <w:t>2. Накопительную пенсию, которая состоит из собственных накоплений и (или) отчислений работодателя и инвестиционного дохода. Право получать такую пенсию наступает раньше, чем право на страховую пенсию по старости: для женщин — с 55 лет, для мужчин — с 60 лет (при наличии накоплений).</w:t>
      </w:r>
    </w:p>
    <w:p w14:paraId="66F7E3BA" w14:textId="77777777" w:rsidR="00364124" w:rsidRPr="00673CB5" w:rsidRDefault="00364124" w:rsidP="00364124">
      <w:r w:rsidRPr="00673CB5">
        <w:t>У кого есть пенсионные накопления:</w:t>
      </w:r>
    </w:p>
    <w:p w14:paraId="4EE855DF" w14:textId="77777777" w:rsidR="00364124" w:rsidRPr="00673CB5" w:rsidRDefault="00364124" w:rsidP="00364124">
      <w:r w:rsidRPr="00673CB5">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Мораторий на формирование накопительной пенсии пока продлен до конца 2024 года;</w:t>
      </w:r>
    </w:p>
    <w:p w14:paraId="42333D27" w14:textId="77777777" w:rsidR="00364124" w:rsidRPr="00673CB5" w:rsidRDefault="00364124" w:rsidP="00364124">
      <w:r w:rsidRPr="00673CB5">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42BDE5A6" w14:textId="77777777" w:rsidR="00364124" w:rsidRPr="00673CB5" w:rsidRDefault="00364124" w:rsidP="00364124">
      <w:r w:rsidRPr="00673CB5">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0A1FDB0A" w14:textId="77777777" w:rsidR="00364124" w:rsidRPr="00673CB5" w:rsidRDefault="00364124" w:rsidP="00364124">
      <w:r w:rsidRPr="00673CB5">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0322B7EC" w14:textId="77777777" w:rsidR="00364124" w:rsidRPr="00673CB5" w:rsidRDefault="00364124" w:rsidP="00364124">
      <w:r w:rsidRPr="00673CB5">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в СФР, по состоянию на день, с которого назначается выплата, разделить на 264 месяца — период, действующий в 2024 году.</w:t>
      </w:r>
    </w:p>
    <w:p w14:paraId="65F68F6E" w14:textId="77777777" w:rsidR="00364124" w:rsidRPr="00673CB5" w:rsidRDefault="00364124" w:rsidP="00364124">
      <w:r w:rsidRPr="00673CB5">
        <w:t>На 2025 год ожидаемый период выплаты накопительной пенсии, согласно закону, увеличен до 22,5 года (270 месяцев).</w:t>
      </w:r>
    </w:p>
    <w:p w14:paraId="3EE95FBB" w14:textId="77777777" w:rsidR="00364124" w:rsidRPr="00673CB5" w:rsidRDefault="00364124" w:rsidP="00364124">
      <w:r w:rsidRPr="00673CB5">
        <w:t>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1A0A6194" w14:textId="77777777" w:rsidR="00364124" w:rsidRPr="00673CB5" w:rsidRDefault="00364124" w:rsidP="00364124">
      <w:r w:rsidRPr="00673CB5">
        <w:t>Индексация пенсий работающим пенсионерам</w:t>
      </w:r>
    </w:p>
    <w:p w14:paraId="1B4E19AC" w14:textId="77777777" w:rsidR="00364124" w:rsidRPr="00673CB5" w:rsidRDefault="00364124" w:rsidP="00364124">
      <w:r w:rsidRPr="00673CB5">
        <w:lastRenderedPageBreak/>
        <w:t>Индексация фиксированной части пенсии работающих пенсионеров не производилась с 2016 года. Неработающим пенсионерам с 2019 года по 2024 год включительно индексация страховых пенсий происходила ежегодно 1 января.</w:t>
      </w:r>
    </w:p>
    <w:p w14:paraId="1E3BAA16" w14:textId="77777777" w:rsidR="00364124" w:rsidRPr="00673CB5" w:rsidRDefault="00364124" w:rsidP="00364124">
      <w:r w:rsidRPr="00673CB5">
        <w:t>Право на индексацию гарантировано Конституцией. Индексация может произойти повторно (например, в 2022 году индексацию страховых пенсий по старости проводили дважды — планово с 1 января на 8,6% и с 1 июня на 10% по решению президента России Владимира Путина).</w:t>
      </w:r>
    </w:p>
    <w:p w14:paraId="71F8D638" w14:textId="77777777" w:rsidR="00364124" w:rsidRPr="00673CB5" w:rsidRDefault="00364124" w:rsidP="00364124">
      <w:r w:rsidRPr="00673CB5">
        <w:t>1 января 2025 года сначала было объявлено об индексации на 7,3%, но затем был дополнительно увеличены размер фиксированной выплаты к страховой пенсии и стоимость одного пенсионного коэффициента на 9,5% (с учетом фактической инфляции, которая составила по итогам года 9,52%).</w:t>
      </w:r>
    </w:p>
    <w:p w14:paraId="723F2671" w14:textId="77777777" w:rsidR="00364124" w:rsidRPr="00673CB5" w:rsidRDefault="00364124" w:rsidP="00364124">
      <w:pPr>
        <w:rPr>
          <w:rFonts w:ascii="Calibri" w:hAnsi="Calibri" w:cs="Calibri"/>
        </w:rPr>
      </w:pPr>
      <w:r w:rsidRPr="00673CB5">
        <w:t xml:space="preserve">Таким образом, с 1 января 2025 года базовая (фиксированная) часть страховой пенсии по старости как работающим, так и неработающим пенсионерам увеличилась на 9,5%, до </w:t>
      </w:r>
      <w:r w:rsidRPr="00673CB5">
        <w:rPr>
          <w:rFonts w:ascii="Calibri" w:hAnsi="Calibri" w:cs="Calibri"/>
        </w:rPr>
        <w:t>₽8907,70. Размер пенсионного коэффициента (ИПК) вы</w:t>
      </w:r>
      <w:r w:rsidRPr="00673CB5">
        <w:t xml:space="preserve">рос до </w:t>
      </w:r>
      <w:r w:rsidRPr="00673CB5">
        <w:rPr>
          <w:rFonts w:ascii="Calibri" w:hAnsi="Calibri" w:cs="Calibri"/>
        </w:rPr>
        <w:t>₽145,69. В феврале пенсионеры получат увеличенную пенсию за февраль и доплату за январь.</w:t>
      </w:r>
    </w:p>
    <w:p w14:paraId="7BB29FE1" w14:textId="77777777" w:rsidR="00364124" w:rsidRPr="00673CB5" w:rsidRDefault="00364124" w:rsidP="00364124">
      <w:r w:rsidRPr="00673CB5">
        <w:t xml:space="preserve">Для неработающих пенсионеров также предусмотрена доплата от Социального фонда России до уровня прожиточного минимума пенсионера (ПМП), средний размер которого в 2024 году составлял </w:t>
      </w:r>
      <w:r w:rsidRPr="00673CB5">
        <w:rPr>
          <w:rFonts w:ascii="Calibri" w:hAnsi="Calibri" w:cs="Calibri"/>
        </w:rPr>
        <w:t>₽13 290, а в 2025 году увеличен до ₽15 250. Для работающих пенсионеров допл</w:t>
      </w:r>
      <w:r w:rsidRPr="00673CB5">
        <w:t>ата не проводится.</w:t>
      </w:r>
    </w:p>
    <w:p w14:paraId="0EAC6B0F" w14:textId="77777777" w:rsidR="00364124" w:rsidRPr="00673CB5" w:rsidRDefault="00364124" w:rsidP="00364124">
      <w:r w:rsidRPr="00673CB5">
        <w:t>По новым правилам с 2025 года все виды страховых пенсий, включая пенсии по инвалидности и по потере кормильца, будут индексироваться независимо от выполнения трудовой деятельности. Но индексацию будут применять не к выплачиваемой пенсии, а к ее более высокому размеру, который включает пропущенные индексации. Такой вариант позволяет обеспечить более высокую прибавку к выплатам.</w:t>
      </w:r>
    </w:p>
    <w:p w14:paraId="0793DCB8" w14:textId="77777777" w:rsidR="00364124" w:rsidRPr="00673CB5" w:rsidRDefault="00364124" w:rsidP="00364124">
      <w:r w:rsidRPr="00673CB5">
        <w:t>Соцфонд приводит пример индексации</w:t>
      </w:r>
    </w:p>
    <w:p w14:paraId="4E873025" w14:textId="77777777" w:rsidR="00364124" w:rsidRPr="00673CB5" w:rsidRDefault="00364124" w:rsidP="00364124">
      <w:pPr>
        <w:rPr>
          <w:rFonts w:ascii="Calibri" w:hAnsi="Calibri" w:cs="Calibri"/>
        </w:rPr>
      </w:pPr>
      <w:r w:rsidRPr="00673CB5">
        <w:t xml:space="preserve">Пенсия работающего пенсионера составляет </w:t>
      </w:r>
      <w:r w:rsidRPr="00673CB5">
        <w:rPr>
          <w:rFonts w:ascii="Calibri" w:hAnsi="Calibri" w:cs="Calibri"/>
        </w:rPr>
        <w:t>₽17,4 тыс. С учетом пропущенных ин</w:t>
      </w:r>
      <w:r w:rsidRPr="00673CB5">
        <w:t xml:space="preserve">дексаций за три предыдущих года работы пенсия составляет </w:t>
      </w:r>
      <w:r w:rsidRPr="00673CB5">
        <w:rPr>
          <w:rFonts w:ascii="Calibri" w:hAnsi="Calibri" w:cs="Calibri"/>
        </w:rPr>
        <w:t>₽23,4 тыс. Это более высокий размер, который закреплен на лицевом счете пенсионера, и именно по нему будет считаться индексация.</w:t>
      </w:r>
    </w:p>
    <w:p w14:paraId="334EE936" w14:textId="77777777" w:rsidR="00364124" w:rsidRPr="00673CB5" w:rsidRDefault="00364124" w:rsidP="00364124">
      <w:r w:rsidRPr="00673CB5">
        <w:t xml:space="preserve">Повышение при этом установят к получаемой пенсии в размере </w:t>
      </w:r>
      <w:r w:rsidRPr="00673CB5">
        <w:rPr>
          <w:rFonts w:ascii="Calibri" w:hAnsi="Calibri" w:cs="Calibri"/>
        </w:rPr>
        <w:t>₽17,4 тыс.</w:t>
      </w:r>
      <w:r w:rsidRPr="00673CB5">
        <w:t xml:space="preserve"> Когда пенсионер уволится, его пенсия вслед за прибавкой по индексации будет дополнительно увеличена, исходя из всех пропущенных повышений.</w:t>
      </w:r>
    </w:p>
    <w:p w14:paraId="75559A6D" w14:textId="77777777" w:rsidR="00364124" w:rsidRPr="00673CB5" w:rsidRDefault="00364124" w:rsidP="00364124">
      <w:r w:rsidRPr="00673CB5">
        <w:t>Доцент Финансового университета при Правительстве РФ Игорь Балынин привел «Российской газете» еще один пример расчета прибавки пенсии для работающего пенсионера.</w:t>
      </w:r>
    </w:p>
    <w:p w14:paraId="70123152" w14:textId="77777777" w:rsidR="00364124" w:rsidRPr="00673CB5" w:rsidRDefault="00364124" w:rsidP="00364124">
      <w:pPr>
        <w:rPr>
          <w:rFonts w:ascii="Calibri" w:hAnsi="Calibri" w:cs="Calibri"/>
        </w:rPr>
      </w:pPr>
      <w:r w:rsidRPr="00673CB5">
        <w:t xml:space="preserve">Размер страховой пенсии, выплаченной работающему пенсионеру, в декабре составлял </w:t>
      </w:r>
      <w:r w:rsidRPr="00673CB5">
        <w:rPr>
          <w:rFonts w:ascii="Calibri" w:hAnsi="Calibri" w:cs="Calibri"/>
        </w:rPr>
        <w:t>₽23755. При этом на его лицевом счете была отражена сумма пенсии с учетом пропущенных индексаций, это ₽27 890.</w:t>
      </w:r>
    </w:p>
    <w:p w14:paraId="04FAFC05" w14:textId="77777777" w:rsidR="00364124" w:rsidRPr="00673CB5" w:rsidRDefault="00364124" w:rsidP="00364124">
      <w:pPr>
        <w:rPr>
          <w:rFonts w:ascii="Calibri" w:hAnsi="Calibri" w:cs="Calibri"/>
        </w:rPr>
      </w:pPr>
      <w:r w:rsidRPr="00673CB5">
        <w:t xml:space="preserve">Прибавка к пенсии 1 января 2025 года изначально была рассчитана на 7,3% от </w:t>
      </w:r>
      <w:r w:rsidRPr="00673CB5">
        <w:rPr>
          <w:rFonts w:ascii="Calibri" w:hAnsi="Calibri" w:cs="Calibri"/>
        </w:rPr>
        <w:t>₽27 890, сумма самой прибавки получилась ₽2035,97. Но прибавили эту сумму к ₽237 55. В итоге работающему пенсионеру в январе 2025 года страховая пенсия была выплачена в размере ₽25 790,97.</w:t>
      </w:r>
    </w:p>
    <w:p w14:paraId="2BA30E94" w14:textId="77777777" w:rsidR="00364124" w:rsidRPr="00673CB5" w:rsidRDefault="00364124" w:rsidP="00364124">
      <w:pPr>
        <w:rPr>
          <w:rFonts w:ascii="Calibri" w:hAnsi="Calibri" w:cs="Calibri"/>
        </w:rPr>
      </w:pPr>
      <w:r w:rsidRPr="00673CB5">
        <w:lastRenderedPageBreak/>
        <w:t xml:space="preserve">Так как позже стало известно об индексации на 9,5%, то был сделан снова перерасчет. Для расчета нового размера берем опять </w:t>
      </w:r>
      <w:r w:rsidRPr="00673CB5">
        <w:rPr>
          <w:rFonts w:ascii="Calibri" w:hAnsi="Calibri" w:cs="Calibri"/>
        </w:rPr>
        <w:t>₽27 890, индексируем на 9,5%, получаем сумму прибавки ₽2649,55. Ее прибавляем к ₽23 755 и получаем размер страховой пенсии работающего пенс</w:t>
      </w:r>
      <w:r w:rsidRPr="00673CB5">
        <w:t xml:space="preserve">ионера на 2025 год — </w:t>
      </w:r>
      <w:r w:rsidRPr="00673CB5">
        <w:rPr>
          <w:rFonts w:ascii="Calibri" w:hAnsi="Calibri" w:cs="Calibri"/>
        </w:rPr>
        <w:t>₽26 404,55. Так как в январе сумма была меньше, то за январь доплатят ₽613,58.</w:t>
      </w:r>
    </w:p>
    <w:p w14:paraId="2973178A" w14:textId="77777777" w:rsidR="00364124" w:rsidRPr="00673CB5" w:rsidRDefault="00364124" w:rsidP="00364124">
      <w:r w:rsidRPr="00673CB5">
        <w:t>Как можно увеличить будущую пенсию</w:t>
      </w:r>
    </w:p>
    <w:p w14:paraId="3F5ABF75" w14:textId="77777777" w:rsidR="00364124" w:rsidRPr="00673CB5" w:rsidRDefault="00364124" w:rsidP="00364124">
      <w:r w:rsidRPr="00673CB5">
        <w:t>Если человек достиг пенсионного возраста, но не подал заявление на получение пенсии и продолжает работать, то после выхода на заслуженный отдых к страховой и фиксированной части будет применяться повышающий коэффициент.</w:t>
      </w:r>
    </w:p>
    <w:p w14:paraId="176FB96F" w14:textId="77777777" w:rsidR="00364124" w:rsidRPr="00673CB5" w:rsidRDefault="00364124" w:rsidP="00364124">
      <w:pPr>
        <w:rPr>
          <w:rFonts w:ascii="Calibri" w:hAnsi="Calibri" w:cs="Calibri"/>
        </w:rPr>
      </w:pPr>
      <w:r w:rsidRPr="00673CB5">
        <w:t xml:space="preserve">Пример: по закону повышающий коэффициент за 12 месяцев к страховой части составит 1,07, к фиксированной — 1,056. Минимальный размер страховой пенсии с надбавкой в 2025 году составит: 30 × </w:t>
      </w:r>
      <w:r w:rsidRPr="00673CB5">
        <w:rPr>
          <w:rFonts w:ascii="Calibri" w:hAnsi="Calibri" w:cs="Calibri"/>
        </w:rPr>
        <w:t>₽145,69 × 1,07 + ₽8907,70 × 1,056 = ₽14 083,18. Без применения повышающих коэффициентов — ₽13 278,4.</w:t>
      </w:r>
    </w:p>
    <w:p w14:paraId="34298734" w14:textId="77777777" w:rsidR="00364124" w:rsidRPr="00673CB5" w:rsidRDefault="00364124" w:rsidP="00364124">
      <w:r w:rsidRPr="00673CB5">
        <w:t>Перерасчет пенсии после увольнения работающего пенсионера</w:t>
      </w:r>
    </w:p>
    <w:p w14:paraId="3834B25A" w14:textId="77777777" w:rsidR="00364124" w:rsidRPr="00673CB5" w:rsidRDefault="00364124" w:rsidP="00364124">
      <w:r w:rsidRPr="00673CB5">
        <w:t>1 января 2023 года произошла пенсионная реформа путем слияния Пенсионного фонда и Фонда социального страхования в Социальный фонд России (СФР), что привело к изменению отчетности работодателя перед новым госучреждением. Согласно закону СФР принимает решение о восстановлении индексации пенсии на основании сведений индивидуального (персонифицированного) учета, которые передает работодатель. Работодатель в свою очередь обязан передавать сведения о каждом работнике. Причем сведения о приеме на работу и увольнении должны поступать в Социальный фонд России не позднее следующего рабочего дня после наступления события.</w:t>
      </w:r>
    </w:p>
    <w:p w14:paraId="58AB0614" w14:textId="77777777" w:rsidR="00364124" w:rsidRPr="00673CB5" w:rsidRDefault="00364124" w:rsidP="00364124">
      <w:r w:rsidRPr="00673CB5">
        <w:t>По закону после прекращения трудовой деятельности работающего пенсионера происходит перерасчет страховой части пенсии — гражданин получит все надбавки, которые накопились за время работы. Корректировка размера выплаты происходит автоматически с первого числа месяца, следующего за месяцем увольнения.</w:t>
      </w:r>
    </w:p>
    <w:p w14:paraId="34150FDF" w14:textId="77777777" w:rsidR="00364124" w:rsidRPr="00673CB5" w:rsidRDefault="00364124" w:rsidP="00364124">
      <w:r w:rsidRPr="00673CB5">
        <w:t>Исходя из этого, рассмотрим пример, как и когда лучше увольняться работающему пенсионеру, чтобы максимально быстро получить все надбавки.</w:t>
      </w:r>
    </w:p>
    <w:p w14:paraId="270EB95A" w14:textId="77777777" w:rsidR="00364124" w:rsidRPr="00673CB5" w:rsidRDefault="00364124" w:rsidP="00364124">
      <w:r w:rsidRPr="00673CB5">
        <w:t>Увольняться выгоднее всего последним днем месяца. Например, пенсионер уволился 31 мая, он получит не только заработную плату за полный месяц, но и повышенную пенсию начиная с 1 июня. Но фактически доплаты придут не раньше июля, сообщили корреспонденту «РБК Инвестиций» в едином контактном центре СФР.</w:t>
      </w:r>
    </w:p>
    <w:p w14:paraId="7AE97547" w14:textId="77777777" w:rsidR="00364124" w:rsidRPr="00673CB5" w:rsidRDefault="00364124" w:rsidP="00364124">
      <w:r w:rsidRPr="00673CB5">
        <w:t>Если бы пенсионер уволился, например, 1 июня, то фактически считался бы работающим в июне, а значит, получил бы все надбавки не раньше августа.</w:t>
      </w:r>
    </w:p>
    <w:p w14:paraId="69451ED9" w14:textId="77777777" w:rsidR="00364124" w:rsidRPr="00673CB5" w:rsidRDefault="00364124" w:rsidP="00364124">
      <w:r w:rsidRPr="00673CB5">
        <w:t>Если пенсионер подает заявление на увольнение, в котором он указывает в качестве причины выход на пенсию, работодатель обязан уволить работника без отработки в течение 14 дней. Но этим правом можно воспользоваться только один раз.</w:t>
      </w:r>
    </w:p>
    <w:p w14:paraId="1BBD66FE" w14:textId="77777777" w:rsidR="00364124" w:rsidRPr="00673CB5" w:rsidRDefault="00364124" w:rsidP="00364124">
      <w:r w:rsidRPr="00673CB5">
        <w:t>Как работающему пенсионеру рассчитать страховую пенсию по старости</w:t>
      </w:r>
    </w:p>
    <w:p w14:paraId="4C24D0ED" w14:textId="77777777" w:rsidR="00364124" w:rsidRPr="00673CB5" w:rsidRDefault="00364124" w:rsidP="00364124">
      <w:r w:rsidRPr="00673CB5">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3B6FE5D8" w14:textId="77777777" w:rsidR="00364124" w:rsidRPr="00673CB5" w:rsidRDefault="00364124" w:rsidP="00364124">
      <w:r w:rsidRPr="00673CB5">
        <w:lastRenderedPageBreak/>
        <w:t>Если есть учетная запись на портале «Госуслуги», то можно заказать выписку из СФР онлайн.</w:t>
      </w:r>
    </w:p>
    <w:p w14:paraId="4ED16FD3" w14:textId="77777777" w:rsidR="00364124" w:rsidRPr="00673CB5" w:rsidRDefault="00364124" w:rsidP="00364124">
      <w:r w:rsidRPr="00673CB5">
        <w:t>Алгоритм получения справки в электронном виде</w:t>
      </w:r>
    </w:p>
    <w:p w14:paraId="53BBE21E" w14:textId="77777777" w:rsidR="00364124" w:rsidRPr="00673CB5" w:rsidRDefault="00364124" w:rsidP="00364124">
      <w:r w:rsidRPr="00673CB5">
        <w:t xml:space="preserve">    Войдите в свой личный кабинет на портале, в перечне найдите раздел «Услуги».</w:t>
      </w:r>
    </w:p>
    <w:p w14:paraId="69DE8B63" w14:textId="77777777" w:rsidR="00364124" w:rsidRPr="00673CB5" w:rsidRDefault="00364124" w:rsidP="00364124">
      <w:r w:rsidRPr="00673CB5">
        <w:t xml:space="preserve">    Затем выберите в меню позицию «Справки и выписки» и нажмите на услугу «Извещение о состоянии лицевого счета в СФР».</w:t>
      </w:r>
    </w:p>
    <w:p w14:paraId="199643C9" w14:textId="77777777" w:rsidR="00364124" w:rsidRPr="00673CB5" w:rsidRDefault="00364124" w:rsidP="00364124">
      <w:r w:rsidRPr="00673CB5">
        <w:t xml:space="preserve">    Далее — на кнопку «Получить выписку».</w:t>
      </w:r>
    </w:p>
    <w:p w14:paraId="34B3424C" w14:textId="77777777" w:rsidR="00364124" w:rsidRPr="00673CB5" w:rsidRDefault="00364124" w:rsidP="00364124">
      <w:r w:rsidRPr="00673CB5">
        <w:t xml:space="preserve">    На экране появится надпись: «Запрос отправлен».</w:t>
      </w:r>
    </w:p>
    <w:p w14:paraId="5C033400" w14:textId="77777777" w:rsidR="00364124" w:rsidRPr="00673CB5" w:rsidRDefault="00364124" w:rsidP="00364124">
      <w:r w:rsidRPr="00673CB5">
        <w:t>Выписка будет готова в течение дня, на практике справка приходит за пять — десять минут.</w:t>
      </w:r>
    </w:p>
    <w:p w14:paraId="01EECE67" w14:textId="77777777" w:rsidR="00364124" w:rsidRPr="00673CB5" w:rsidRDefault="00364124" w:rsidP="00364124">
      <w:r w:rsidRPr="00673CB5">
        <w:t>Также можно получить бумажный вариант выписки с печатью:</w:t>
      </w:r>
    </w:p>
    <w:p w14:paraId="4170F632" w14:textId="77777777" w:rsidR="00364124" w:rsidRPr="00673CB5" w:rsidRDefault="00364124" w:rsidP="00364124">
      <w:r w:rsidRPr="00673CB5">
        <w:t xml:space="preserve">    подать запрос лично в МФЦ или отделении Социального фонда России;</w:t>
      </w:r>
    </w:p>
    <w:p w14:paraId="25A1BF86" w14:textId="77777777" w:rsidR="00364124" w:rsidRPr="00673CB5" w:rsidRDefault="00364124" w:rsidP="00364124">
      <w:r w:rsidRPr="00673CB5">
        <w:t xml:space="preserve">    отправить запрос почтой в Социальный фонд России.</w:t>
      </w:r>
    </w:p>
    <w:p w14:paraId="493D3C9D" w14:textId="77777777" w:rsidR="00364124" w:rsidRPr="00673CB5" w:rsidRDefault="00364124" w:rsidP="00364124">
      <w:r w:rsidRPr="00673CB5">
        <w:t>Эти способы самые долгие — срок предоставления бумажного варианта выписки СФР может достигать десяти рабочих дней.</w:t>
      </w:r>
    </w:p>
    <w:p w14:paraId="4D4B3112" w14:textId="77777777" w:rsidR="00364124" w:rsidRPr="00673CB5" w:rsidRDefault="00364124" w:rsidP="00364124">
      <w:hyperlink r:id="rId30" w:history="1">
        <w:r w:rsidRPr="00673CB5">
          <w:rPr>
            <w:rStyle w:val="a3"/>
          </w:rPr>
          <w:t>https://www.rbc.ru/quote/news/article/6645f03f9a7947eb8d15e009</w:t>
        </w:r>
      </w:hyperlink>
      <w:r w:rsidRPr="00673CB5">
        <w:t xml:space="preserve"> </w:t>
      </w:r>
    </w:p>
    <w:p w14:paraId="58A657CE" w14:textId="77777777" w:rsidR="00D05031" w:rsidRPr="00673CB5" w:rsidRDefault="00D05031" w:rsidP="00D05031">
      <w:pPr>
        <w:pStyle w:val="2"/>
      </w:pPr>
      <w:bookmarkStart w:id="89" w:name="a8"/>
      <w:bookmarkStart w:id="90" w:name="_Toc203718640"/>
      <w:bookmarkEnd w:id="89"/>
      <w:r w:rsidRPr="00673CB5">
        <w:t>Лента.ру, 17.07.2025, В России высказались о возможности повышать пенсии раз в три месяца</w:t>
      </w:r>
      <w:bookmarkEnd w:id="90"/>
    </w:p>
    <w:p w14:paraId="008352A1" w14:textId="77777777" w:rsidR="00D05031" w:rsidRPr="00673CB5" w:rsidRDefault="00D05031" w:rsidP="00FC4C77">
      <w:pPr>
        <w:pStyle w:val="3"/>
      </w:pPr>
      <w:bookmarkStart w:id="91" w:name="_Toc203718641"/>
      <w:r w:rsidRPr="00673CB5">
        <w:t>Повышение пенсий раз в три месяца является амбициозной, но на данный момент нереализуемой задачей, заявила в разговоре с «Лентой.ру» депутат Госдумы Светлана Бессараб.</w:t>
      </w:r>
      <w:bookmarkEnd w:id="91"/>
    </w:p>
    <w:p w14:paraId="4905A754" w14:textId="77777777" w:rsidR="00D05031" w:rsidRPr="00673CB5" w:rsidRDefault="00D05031" w:rsidP="00D05031">
      <w:r w:rsidRPr="00673CB5">
        <w:t>«Это достаточно сложно, потому что необходимо каждый раз пересматривать бюджет. А корректировку мы делаем, как правило, по состоянию на начало года. То есть, в прошлый раз мы повысили пенсии, начиная с 1 января 2025 года. Но информация о реальном уровне инфляции из Росстата поступила только в конце января, и по поручению президента выплаты были проиндексированы», — напомнила политик.</w:t>
      </w:r>
    </w:p>
    <w:p w14:paraId="78F12E3C" w14:textId="77777777" w:rsidR="00D05031" w:rsidRPr="00673CB5" w:rsidRDefault="00D05031" w:rsidP="00D05031">
      <w:r w:rsidRPr="00673CB5">
        <w:t>Теперь выплаты, по словам Бессараб, будут корректироваться 1 февраля и 1 апреля. И, по ее словам, к возможности пересмотра бюджета каждые три месяца необходимо относиться с большой осторожностью.</w:t>
      </w:r>
    </w:p>
    <w:p w14:paraId="5787AE9A" w14:textId="77777777" w:rsidR="00D05031" w:rsidRPr="00673CB5" w:rsidRDefault="00D05031" w:rsidP="00D05031">
      <w:r w:rsidRPr="00673CB5">
        <w:t>«Вот так просто, скачками, возвращаться к донастройке бюджета нельзя. Это очень амбициозная, но малореализуемая задача», — заключила депутат.</w:t>
      </w:r>
    </w:p>
    <w:p w14:paraId="0B423F10" w14:textId="77777777" w:rsidR="00D05031" w:rsidRPr="00673CB5" w:rsidRDefault="00D05031" w:rsidP="00D05031">
      <w:r w:rsidRPr="00673CB5">
        <w:t>Ранее депутат Госдумы Сергей Миронов заявил, что индексировать пенсии следует каждый квартал, чтобы их размер не отставал от инфляции. По его словам, нынешняя система, при которой пенсии индексируют на размер прошлогодней инфляции, приводит к неизбежному отставанию выплат от роста цен и зарплат.</w:t>
      </w:r>
    </w:p>
    <w:p w14:paraId="0779F89F" w14:textId="77777777" w:rsidR="00D05031" w:rsidRPr="00673CB5" w:rsidRDefault="00D05031" w:rsidP="00D05031">
      <w:hyperlink r:id="rId31" w:history="1">
        <w:r w:rsidRPr="00673CB5">
          <w:rPr>
            <w:rStyle w:val="a3"/>
          </w:rPr>
          <w:t>https://lenta.ru/news/2025/07/16/v-rossii-vyskazalis-o-vozmozhnosti-povyshat-pensii-raz-v-tri-mesyatsa/</w:t>
        </w:r>
      </w:hyperlink>
    </w:p>
    <w:p w14:paraId="6D439AE4" w14:textId="77777777" w:rsidR="00FC1102" w:rsidRPr="00673CB5" w:rsidRDefault="00FC1102" w:rsidP="00FC1102">
      <w:pPr>
        <w:pStyle w:val="2"/>
      </w:pPr>
      <w:bookmarkStart w:id="92" w:name="_Toc203718642"/>
      <w:r w:rsidRPr="00673CB5">
        <w:lastRenderedPageBreak/>
        <w:t>Комсомольская правда, 17.07.2025, Россиянам объяснили, что больше всего влияет на их пенсию: и это не стаж</w:t>
      </w:r>
      <w:bookmarkEnd w:id="92"/>
    </w:p>
    <w:p w14:paraId="559A0055" w14:textId="77777777" w:rsidR="00FC1102" w:rsidRPr="00673CB5" w:rsidRDefault="00FC1102" w:rsidP="00FC4C77">
      <w:pPr>
        <w:pStyle w:val="3"/>
      </w:pPr>
      <w:bookmarkStart w:id="93" w:name="_Toc203718643"/>
      <w:r w:rsidRPr="00673CB5">
        <w:t>Объем уплаченных страховых взносов влияет на размер пенсии больше, чем длительность трудового стажа. Россияне, которые работали официально, но за небольшую зарплату, по действующей в стране пенсионной системе будут получать пенсию объективно меньше тех, у кого стаж меньше, но высокий официальный доход. Об этом в интервью ТАСС сообщил председатель комитета Госдумы по вопросам собственности, земельным и имущественным отношениям Сергей Гаврилов.</w:t>
      </w:r>
      <w:bookmarkEnd w:id="93"/>
    </w:p>
    <w:p w14:paraId="100B9F1D" w14:textId="77777777" w:rsidR="00FC1102" w:rsidRPr="00673CB5" w:rsidRDefault="00FC1102" w:rsidP="00FC1102">
      <w:r w:rsidRPr="00673CB5">
        <w:t>По его словам, размер страховой пенсии по старости зависит от уровня официальной зарплаты, с которой уплачиваются взносы, из которых формируются индивидуальные пенсионные коэффициенты. Получается, чем больше была зарплата, тем больше баллов в год начисляется гражданину.</w:t>
      </w:r>
    </w:p>
    <w:p w14:paraId="28E3D408" w14:textId="77777777" w:rsidR="00FC1102" w:rsidRPr="00673CB5" w:rsidRDefault="00FC1102" w:rsidP="00FC1102">
      <w:r w:rsidRPr="00673CB5">
        <w:t>«Но даже при наличии длительного трудового стажа итоговая сумма пенсии может быть весьма умеренной, если в течение трудовой жизни человек получал доход на уровне ниже среднего или часть времени работал неофициально, без отчислений», - указал он.</w:t>
      </w:r>
    </w:p>
    <w:p w14:paraId="474A0F19" w14:textId="77777777" w:rsidR="00FC1102" w:rsidRPr="00673CB5" w:rsidRDefault="00FC1102" w:rsidP="00FC1102">
      <w:r w:rsidRPr="00673CB5">
        <w:t>Парламентарий напомнил, что с 1 января этого года один пенсионный балл стоит 145 рублей 69 копеек, а фиксированная выплата составляет 8 907 рублей 70 копеек. Так что обладатель 60 пенсионных баллов получит пенсию около 17 600 рублей, плюс индексированные начисления.</w:t>
      </w:r>
    </w:p>
    <w:p w14:paraId="7F3203E6" w14:textId="77777777" w:rsidR="00FC1102" w:rsidRPr="00673CB5" w:rsidRDefault="00FC1102" w:rsidP="00FC1102">
      <w:r w:rsidRPr="00673CB5">
        <w:t>Накануне председатель партии «Справедливая Россия - За правду» Сергей Миронов предложил ввести ежеквартальную индексацию пенсий, чтобы их размер не отставал от роста цен.</w:t>
      </w:r>
    </w:p>
    <w:p w14:paraId="3CCC9C3F" w14:textId="77777777" w:rsidR="00FC1102" w:rsidRPr="00673CB5" w:rsidRDefault="00FC1102" w:rsidP="00FC1102">
      <w:r w:rsidRPr="00673CB5">
        <w:t>Кроме того, сообщалось, что с 1 августа каждого пятого пенсионера в России ждет прибавка. Сайт KP.RU рассказал, кому и на сколько поднимут пенсии.</w:t>
      </w:r>
    </w:p>
    <w:p w14:paraId="1092E2F3" w14:textId="77777777" w:rsidR="00FC1102" w:rsidRPr="00673CB5" w:rsidRDefault="00FC1102" w:rsidP="00FC1102">
      <w:hyperlink r:id="rId32" w:history="1">
        <w:r w:rsidRPr="00673CB5">
          <w:rPr>
            <w:rStyle w:val="a3"/>
          </w:rPr>
          <w:t>https://www.kp.ru/online/news/6475140/</w:t>
        </w:r>
      </w:hyperlink>
      <w:r w:rsidRPr="00673CB5">
        <w:t xml:space="preserve"> </w:t>
      </w:r>
    </w:p>
    <w:p w14:paraId="6E193162" w14:textId="77777777" w:rsidR="00FC1102" w:rsidRPr="00673CB5" w:rsidRDefault="00FC1102" w:rsidP="00FC1102">
      <w:pPr>
        <w:pStyle w:val="2"/>
      </w:pPr>
      <w:bookmarkStart w:id="94" w:name="_Toc203718644"/>
      <w:r w:rsidRPr="00673CB5">
        <w:t>Life, 17.07.2025, Доцент Коваленко: пенсионеров с Крайнего Севера лишат надбавки при переезде</w:t>
      </w:r>
      <w:bookmarkEnd w:id="94"/>
    </w:p>
    <w:p w14:paraId="578863C7" w14:textId="77777777" w:rsidR="00FC1102" w:rsidRPr="00673CB5" w:rsidRDefault="00FC1102" w:rsidP="00FC4C77">
      <w:pPr>
        <w:pStyle w:val="3"/>
      </w:pPr>
      <w:bookmarkStart w:id="95" w:name="_Toc203718645"/>
      <w:r w:rsidRPr="00673CB5">
        <w:t>Пенсионеры, переезжающие из районов Крайнего Севера в другие регионы страны, могут лишиться так называемой северной надбавки к пенсии. Об этом сообщила доцент Базовой кафедры финансового контроля, анализа и аудита Главного контрольного управления города Москвы РЭУ им. Г.В. Плеханова Юлия Коваленко.</w:t>
      </w:r>
      <w:bookmarkEnd w:id="95"/>
    </w:p>
    <w:p w14:paraId="2668A7C8" w14:textId="77777777" w:rsidR="00FC1102" w:rsidRPr="00673CB5" w:rsidRDefault="00FC1102" w:rsidP="00FC1102">
      <w:r w:rsidRPr="00673CB5">
        <w:t>По словам эксперта, размер пенсии при смене места жительства может как увеличиться, так и уменьшиться. Это связано с тем, что ряд региональных выплат действует только при постоянном проживании в определённой местности. В частности, если пенсионер покидает район Крайнего Севера и переезжает, например, в центральную часть России, он теряет право на северную надбавку. В обратной ситуации, напротив, выплату могут назначить, а при переезде между северными регионами её размер может быть пересмотрен в сторону увеличения.</w:t>
      </w:r>
    </w:p>
    <w:p w14:paraId="17F95902" w14:textId="77777777" w:rsidR="00FC1102" w:rsidRPr="00673CB5" w:rsidRDefault="00FC1102" w:rsidP="00FC1102">
      <w:r w:rsidRPr="00673CB5">
        <w:lastRenderedPageBreak/>
        <w:t>Аналогичные правила распространяются на доплаты для проживающих в чернобыльской зоне и на сельских территориях, а также на другие региональные выплаты. При этом размер федеральных выплат при переезде не меняется. Эксперт посоветовала россиянам заранее уточнять условия получения выплат в регионе нового проживания, чтобы избежать потери части пенсии, передаёт «Прайм».</w:t>
      </w:r>
    </w:p>
    <w:p w14:paraId="53D861CA" w14:textId="77777777" w:rsidR="00FC1102" w:rsidRPr="00673CB5" w:rsidRDefault="00FC1102" w:rsidP="00FC1102">
      <w:r w:rsidRPr="00673CB5">
        <w:t>Ранее Life.ru писал, что в России хотят начать индексировать пенсии ежеквартально, а не ежегодно, как сейчас. Депутаты ГД уверены, что такая мера поможет поддержать старшее поколение на фоне роста цен.</w:t>
      </w:r>
    </w:p>
    <w:p w14:paraId="2F2C67D6" w14:textId="77777777" w:rsidR="00FC1102" w:rsidRPr="00673CB5" w:rsidRDefault="00FC1102" w:rsidP="00FC1102">
      <w:hyperlink r:id="rId33" w:history="1">
        <w:r w:rsidRPr="00673CB5">
          <w:rPr>
            <w:rStyle w:val="a3"/>
          </w:rPr>
          <w:t>https://life.ru/p/1771193</w:t>
        </w:r>
      </w:hyperlink>
      <w:r w:rsidRPr="00673CB5">
        <w:t xml:space="preserve"> </w:t>
      </w:r>
    </w:p>
    <w:p w14:paraId="55985455" w14:textId="77777777" w:rsidR="005B0B8A" w:rsidRPr="00673CB5" w:rsidRDefault="005B0B8A" w:rsidP="005B0B8A">
      <w:pPr>
        <w:pStyle w:val="2"/>
      </w:pPr>
      <w:bookmarkStart w:id="96" w:name="_Toc203718646"/>
      <w:r w:rsidRPr="00673CB5">
        <w:t>360.ru, 17.07.2025, Россиянам увеличат пенсии с 1 августа. Кого это коснется?</w:t>
      </w:r>
      <w:bookmarkEnd w:id="96"/>
    </w:p>
    <w:p w14:paraId="4FE827AE" w14:textId="77777777" w:rsidR="005B0B8A" w:rsidRPr="00673CB5" w:rsidRDefault="005B0B8A" w:rsidP="00FC4C77">
      <w:pPr>
        <w:pStyle w:val="3"/>
      </w:pPr>
      <w:bookmarkStart w:id="97" w:name="_Toc203718647"/>
      <w:r w:rsidRPr="00673CB5">
        <w:t>В России грядет очередное повышение пенсий — на этот раз с 1 августа 2025 года. Увеличенные выплаты начнут получать порядка восьми миллионов человек. Кого коснется правило, на сколько поднимется пенсия и как узнать количество накопленных пенсионных баллов — в материале 360.ru.</w:t>
      </w:r>
      <w:bookmarkEnd w:id="97"/>
    </w:p>
    <w:p w14:paraId="18472025" w14:textId="77777777" w:rsidR="005B0B8A" w:rsidRPr="00673CB5" w:rsidRDefault="005B0B8A" w:rsidP="005B0B8A">
      <w:r w:rsidRPr="00673CB5">
        <w:t>Три категории граждан, которые получат надбавки с 1 августа</w:t>
      </w:r>
    </w:p>
    <w:p w14:paraId="7BA8EE6D" w14:textId="77777777" w:rsidR="005B0B8A" w:rsidRPr="00673CB5" w:rsidRDefault="005B0B8A" w:rsidP="005B0B8A">
      <w:r w:rsidRPr="00673CB5">
        <w:t>В России пенсионная система работает по принципу отсроченного действия. Если право на дополнительные деньги появилось в одном месяце, больше средств придет только в следующем.</w:t>
      </w:r>
    </w:p>
    <w:p w14:paraId="1ACFB446" w14:textId="77777777" w:rsidR="005B0B8A" w:rsidRPr="00673CB5" w:rsidRDefault="005B0B8A" w:rsidP="005B0B8A">
      <w:r w:rsidRPr="00673CB5">
        <w:t>Их начислят автоматически — подавать заявление никуда не нужно.</w:t>
      </w:r>
    </w:p>
    <w:p w14:paraId="2D43B1D4" w14:textId="77777777" w:rsidR="005B0B8A" w:rsidRPr="00673CB5" w:rsidRDefault="005B0B8A" w:rsidP="005B0B8A">
      <w:r w:rsidRPr="00673CB5">
        <w:t>80-летние</w:t>
      </w:r>
    </w:p>
    <w:p w14:paraId="1909E809" w14:textId="77777777" w:rsidR="005B0B8A" w:rsidRPr="00673CB5" w:rsidRDefault="005B0B8A" w:rsidP="005B0B8A">
      <w:r w:rsidRPr="00673CB5">
        <w:t>С 1 августа 2025 года прибавку начислят гражданам России, которым в июле исполнилось 80 лет. Эта категория все время будет получать удвоенную фиксированную выплату к страховой пенсии.</w:t>
      </w:r>
    </w:p>
    <w:p w14:paraId="2C1768D4" w14:textId="77777777" w:rsidR="005B0B8A" w:rsidRPr="00673CB5" w:rsidRDefault="005B0B8A" w:rsidP="005B0B8A">
      <w:r w:rsidRPr="00673CB5">
        <w:t>Базовая ставка составляет 8907 рублей, а двойной размер — 17 815 рублей.</w:t>
      </w:r>
    </w:p>
    <w:p w14:paraId="191D5267" w14:textId="77777777" w:rsidR="005B0B8A" w:rsidRPr="00673CB5" w:rsidRDefault="005B0B8A" w:rsidP="005B0B8A">
      <w:r w:rsidRPr="00673CB5">
        <w:t>Инвалиды I группы</w:t>
      </w:r>
    </w:p>
    <w:p w14:paraId="14EEF48A" w14:textId="77777777" w:rsidR="005B0B8A" w:rsidRPr="00673CB5" w:rsidRDefault="005B0B8A" w:rsidP="005B0B8A">
      <w:r w:rsidRPr="00673CB5">
        <w:t>Если в июле 2025 года гражданин получил I группу инвалидности, то с августа он будет претендовать на удвоенную выплату страховой пенсии, то есть на 17 815 рублей.</w:t>
      </w:r>
    </w:p>
    <w:p w14:paraId="2E2811AC" w14:textId="77777777" w:rsidR="005B0B8A" w:rsidRPr="00673CB5" w:rsidRDefault="005B0B8A" w:rsidP="005B0B8A">
      <w:r w:rsidRPr="00673CB5">
        <w:t>Возраст при этом не учитывается.</w:t>
      </w:r>
    </w:p>
    <w:p w14:paraId="523ACE85" w14:textId="77777777" w:rsidR="005B0B8A" w:rsidRPr="00673CB5" w:rsidRDefault="005B0B8A" w:rsidP="005B0B8A">
      <w:r w:rsidRPr="00673CB5">
        <w:t>Если у человека есть иждивенцы, то за каждого нетрудоспособного члена семьи начнут доплачивать еще 2969 рублей. Начислять будут на не более трех таких граждан.</w:t>
      </w:r>
    </w:p>
    <w:p w14:paraId="3511B8C2" w14:textId="77777777" w:rsidR="005B0B8A" w:rsidRPr="00673CB5" w:rsidRDefault="005B0B8A" w:rsidP="005B0B8A">
      <w:r w:rsidRPr="00673CB5">
        <w:t>Неработающие пенсионеры</w:t>
      </w:r>
    </w:p>
    <w:p w14:paraId="03E9A84C" w14:textId="77777777" w:rsidR="005B0B8A" w:rsidRPr="00673CB5" w:rsidRDefault="005B0B8A" w:rsidP="005B0B8A">
      <w:r w:rsidRPr="00673CB5">
        <w:t>Если россиянин уволится с работы в июле, то с 1 августа начнет получать увеличенную пенсию. Это означает, что ему начислят все надбавки и индексации, которые он пропустил, пока трудился.</w:t>
      </w:r>
    </w:p>
    <w:p w14:paraId="35EA1977" w14:textId="77777777" w:rsidR="005B0B8A" w:rsidRPr="00673CB5" w:rsidRDefault="005B0B8A" w:rsidP="005B0B8A">
      <w:r w:rsidRPr="00673CB5">
        <w:t>Когда придут первые выплаты с учетом повышения</w:t>
      </w:r>
    </w:p>
    <w:p w14:paraId="70DFCA5C" w14:textId="77777777" w:rsidR="005B0B8A" w:rsidRPr="00673CB5" w:rsidRDefault="005B0B8A" w:rsidP="005B0B8A">
      <w:r w:rsidRPr="00673CB5">
        <w:t>Они начнут поступать:</w:t>
      </w:r>
    </w:p>
    <w:p w14:paraId="54632D59" w14:textId="77777777" w:rsidR="005B0B8A" w:rsidRPr="00673CB5" w:rsidRDefault="005B0B8A" w:rsidP="005B0B8A">
      <w:r w:rsidRPr="00673CB5">
        <w:t xml:space="preserve">    с 1 августа — для неработающих получателей;</w:t>
      </w:r>
    </w:p>
    <w:p w14:paraId="7BCF87F8" w14:textId="77777777" w:rsidR="005B0B8A" w:rsidRPr="00673CB5" w:rsidRDefault="005B0B8A" w:rsidP="005B0B8A">
      <w:r w:rsidRPr="00673CB5">
        <w:lastRenderedPageBreak/>
        <w:t xml:space="preserve">    с 10–15 августа — для работающих — из-за технического перерасчета.</w:t>
      </w:r>
    </w:p>
    <w:p w14:paraId="63A030B9" w14:textId="77777777" w:rsidR="005B0B8A" w:rsidRPr="00673CB5" w:rsidRDefault="005B0B8A" w:rsidP="005B0B8A">
      <w:r w:rsidRPr="00673CB5">
        <w:t>От чего зависит нефиксированная часть пенсии</w:t>
      </w:r>
    </w:p>
    <w:p w14:paraId="137A1E53" w14:textId="77777777" w:rsidR="005B0B8A" w:rsidRPr="00673CB5" w:rsidRDefault="005B0B8A" w:rsidP="005B0B8A">
      <w:r w:rsidRPr="00673CB5">
        <w:t>Все прибавки с 1 августа касаются фиксированной части. Как Социальный фонд России определяет размер нефиксированной?</w:t>
      </w:r>
    </w:p>
    <w:p w14:paraId="4EEA05F5" w14:textId="77777777" w:rsidR="005B0B8A" w:rsidRPr="00673CB5" w:rsidRDefault="005B0B8A" w:rsidP="005B0B8A">
      <w:r w:rsidRPr="00673CB5">
        <w:t>Он зависит от количества накопленных баллов. Если трудящийся еще не вышел на пенсию, то их он может накопить за год максимум 10. Для этого его официальная зарплата должна составлять 230 тысяч рублей в месяц.</w:t>
      </w:r>
    </w:p>
    <w:p w14:paraId="02F35D80" w14:textId="77777777" w:rsidR="005B0B8A" w:rsidRPr="00673CB5" w:rsidRDefault="005B0B8A" w:rsidP="005B0B8A">
      <w:r w:rsidRPr="00673CB5">
        <w:t>Если же человек вышел на пенсию, но продолжает работать, ему могут начислить в год только до трех баллов. Для этого достаточно ежемесячно получать 53 тысячи рублей.</w:t>
      </w:r>
    </w:p>
    <w:p w14:paraId="4D56B4A4" w14:textId="77777777" w:rsidR="005B0B8A" w:rsidRPr="00673CB5" w:rsidRDefault="005B0B8A" w:rsidP="005B0B8A">
      <w:r w:rsidRPr="00673CB5">
        <w:t>Один балл равен 145,7 рубля. Таким образом, прибавка с 1 августа может составить 437 рублей.</w:t>
      </w:r>
    </w:p>
    <w:p w14:paraId="125CD9D1" w14:textId="77777777" w:rsidR="005B0B8A" w:rsidRPr="00673CB5" w:rsidRDefault="005B0B8A" w:rsidP="005B0B8A">
      <w:r w:rsidRPr="00673CB5">
        <w:t>Кроме того, работающим пенсионерам с начала 2025 года начисляют ежегодную индексацию на уровень инфляции. Ранее ее получали только граждане, которые полноценно ушли на заслуженный отдых.</w:t>
      </w:r>
    </w:p>
    <w:p w14:paraId="0F1CD011" w14:textId="77777777" w:rsidR="005B0B8A" w:rsidRPr="00673CB5" w:rsidRDefault="005B0B8A" w:rsidP="005B0B8A">
      <w:r w:rsidRPr="00673CB5">
        <w:t>Где посмотреть количество пенсионных баллов</w:t>
      </w:r>
    </w:p>
    <w:p w14:paraId="5F66C4EF" w14:textId="77777777" w:rsidR="005B0B8A" w:rsidRPr="00673CB5" w:rsidRDefault="005B0B8A" w:rsidP="005B0B8A">
      <w:r w:rsidRPr="00673CB5">
        <w:t>Ознакомиться с числом накопленных баллов можно с помощью портала госуслуг. Для этого следует:</w:t>
      </w:r>
    </w:p>
    <w:p w14:paraId="049DFDD6" w14:textId="77777777" w:rsidR="005B0B8A" w:rsidRPr="00673CB5" w:rsidRDefault="005B0B8A" w:rsidP="005B0B8A">
      <w:r w:rsidRPr="00673CB5">
        <w:t xml:space="preserve">    Зайти в личный кабинет;</w:t>
      </w:r>
    </w:p>
    <w:p w14:paraId="3C1FBBA1" w14:textId="77777777" w:rsidR="005B0B8A" w:rsidRPr="00673CB5" w:rsidRDefault="005B0B8A" w:rsidP="005B0B8A">
      <w:r w:rsidRPr="00673CB5">
        <w:t xml:space="preserve">    Нажать раздел «Пенсии»;</w:t>
      </w:r>
    </w:p>
    <w:p w14:paraId="286DF4DE" w14:textId="77777777" w:rsidR="005B0B8A" w:rsidRPr="00673CB5" w:rsidRDefault="005B0B8A" w:rsidP="005B0B8A">
      <w:r w:rsidRPr="00673CB5">
        <w:t xml:space="preserve">    Скачать справку о состоянии индивидуального лицевого счета.</w:t>
      </w:r>
    </w:p>
    <w:p w14:paraId="1D57B946" w14:textId="77777777" w:rsidR="005B0B8A" w:rsidRPr="00673CB5" w:rsidRDefault="005B0B8A" w:rsidP="005B0B8A">
      <w:r w:rsidRPr="00673CB5">
        <w:t>На первой странице документа, который придет в личный кабинет в течение нескольких минут, можно найти количество накопленных баллов.</w:t>
      </w:r>
    </w:p>
    <w:p w14:paraId="496B76FD" w14:textId="77777777" w:rsidR="005B0B8A" w:rsidRPr="00673CB5" w:rsidRDefault="005B0B8A" w:rsidP="005B0B8A">
      <w:hyperlink r:id="rId34" w:history="1">
        <w:r w:rsidRPr="00673CB5">
          <w:rPr>
            <w:rStyle w:val="a3"/>
          </w:rPr>
          <w:t>https://360.ru/tekst/obschestvo/pensii-s-1-avgusta/</w:t>
        </w:r>
      </w:hyperlink>
      <w:r w:rsidRPr="00673CB5">
        <w:t xml:space="preserve"> </w:t>
      </w:r>
    </w:p>
    <w:p w14:paraId="3AC0A978" w14:textId="77777777" w:rsidR="00FC1102" w:rsidRPr="00673CB5" w:rsidRDefault="00FC1102" w:rsidP="00FC1102">
      <w:pPr>
        <w:pStyle w:val="2"/>
      </w:pPr>
      <w:bookmarkStart w:id="98" w:name="_Toc203718648"/>
      <w:r w:rsidRPr="00673CB5">
        <w:t>PensNews, 17.07.2025, С 20 июля - сенсация для пенсионеров: за каждый рабочий год возраст выхода на пенсию будет уменьшаться</w:t>
      </w:r>
      <w:bookmarkEnd w:id="98"/>
    </w:p>
    <w:p w14:paraId="0C32271B" w14:textId="77777777" w:rsidR="00FC1102" w:rsidRPr="00673CB5" w:rsidRDefault="00FC1102" w:rsidP="00FC4C77">
      <w:pPr>
        <w:pStyle w:val="3"/>
      </w:pPr>
      <w:bookmarkStart w:id="99" w:name="_Toc203718649"/>
      <w:r w:rsidRPr="00673CB5">
        <w:t>Для россиян, работавших в условиях Крайнего Севера, появилась приятная новость. Их трудовой стаж может стать настоящим преимуществом, позволяющим выйти на пенсию раньше срока. Как поясняет пенсионный эксперт Сергей Власов, каждый год, проведенный в суровых климатических условиях, приближает момент заслуженного отдыха.</w:t>
      </w:r>
      <w:bookmarkEnd w:id="99"/>
    </w:p>
    <w:p w14:paraId="7B12E75C" w14:textId="77777777" w:rsidR="00FC1102" w:rsidRPr="00673CB5" w:rsidRDefault="00FC1102" w:rsidP="00FC1102">
      <w:r w:rsidRPr="00673CB5">
        <w:t>Особенно выгодное положение у тех, кто успел наработать полный северный стаж до изменений в пенсионном законодательстве. Раньше такие работники получали право уйти на пенсию на пять лет раньше. Хотя сейчас правила стали строже, сама возможность досрочного выхода сохранилась - правда, теперь она зависит от общего трудового стажа.</w:t>
      </w:r>
    </w:p>
    <w:p w14:paraId="1F42A93D" w14:textId="77777777" w:rsidR="00FC1102" w:rsidRPr="00673CB5" w:rsidRDefault="00FC1102" w:rsidP="00FC1102">
      <w:r w:rsidRPr="00673CB5">
        <w:t>«Чтобы воспользоваться льготой, необходимо иметь не менее 15 лет стажа на Крайнем Севере или 20 лет - в приравненных районах, - уточняет Власов. - При этом мужчинам нужно 25 лет общего стажа, женщинам - 20 лет для получения страховой пенсии».</w:t>
      </w:r>
    </w:p>
    <w:p w14:paraId="5B634387" w14:textId="77777777" w:rsidR="00FC1102" w:rsidRPr="00673CB5" w:rsidRDefault="00FC1102" w:rsidP="00FC1102">
      <w:r w:rsidRPr="00673CB5">
        <w:lastRenderedPageBreak/>
        <w:t>Но даже те, кто не добрал полный северный стаж, не останутся без поддержки. Каждый отработанный год сверх минимальных 7,5 лет сокращает пенсионный возраст на четыре месяца. Например, при десятилетнем стаже можно рассчитывать на уменьшение срока выхода на пенсию примерно на год, пишет источник.</w:t>
      </w:r>
    </w:p>
    <w:p w14:paraId="0A227EFE" w14:textId="77777777" w:rsidR="00FC1102" w:rsidRPr="00673CB5" w:rsidRDefault="00FC1102" w:rsidP="00FC1102">
      <w:r w:rsidRPr="00673CB5">
        <w:t>К 2028 году, когда завершится переходный период реформы, женщины-северянки смогут выходить на пенсию в 55 лет, мужчины - в 60. Это существенная разница по сравнению с общеустановленными нормами.</w:t>
      </w:r>
    </w:p>
    <w:p w14:paraId="686E8DCB" w14:textId="77777777" w:rsidR="00FC1102" w:rsidRPr="00673CB5" w:rsidRDefault="00FC1102" w:rsidP="00FC1102">
      <w:r w:rsidRPr="00673CB5">
        <w:t>Эксперт обращает особое внимание: при расчетах учитывается только официально подтвержденный стаж. Поэтому тем, кто трудился на Севере, стоит заранее проверить записи в трудовой книжке и при необходимости восстановить недостающие документы. Ведь, как показывает практика, даже один дополнительный год работы может приблизить долгожданную пенсию на несколько месяцев.</w:t>
      </w:r>
    </w:p>
    <w:p w14:paraId="7442956F" w14:textId="77777777" w:rsidR="00FC1102" w:rsidRPr="00673CB5" w:rsidRDefault="00FC1102" w:rsidP="00FC1102">
      <w:hyperlink r:id="rId35" w:history="1">
        <w:r w:rsidRPr="00673CB5">
          <w:rPr>
            <w:rStyle w:val="a3"/>
          </w:rPr>
          <w:t>https://pensnews.ru/news/16461</w:t>
        </w:r>
      </w:hyperlink>
      <w:r w:rsidRPr="00673CB5">
        <w:t xml:space="preserve"> </w:t>
      </w:r>
    </w:p>
    <w:p w14:paraId="396BCAB8" w14:textId="77777777" w:rsidR="00626880" w:rsidRPr="00673CB5" w:rsidRDefault="00626880" w:rsidP="00626880">
      <w:pPr>
        <w:pStyle w:val="2"/>
      </w:pPr>
      <w:bookmarkStart w:id="100" w:name="_Toc203718650"/>
      <w:r w:rsidRPr="00673CB5">
        <w:t>Новости Москвы, 17.07.2025, «Многие не доживут». Насколько реальны слухи об очередном повышении пенсионного возраста, что говорят экономисты</w:t>
      </w:r>
      <w:bookmarkEnd w:id="100"/>
    </w:p>
    <w:p w14:paraId="774CD75F" w14:textId="77777777" w:rsidR="00626880" w:rsidRPr="00673CB5" w:rsidRDefault="00626880" w:rsidP="00FC4C77">
      <w:pPr>
        <w:pStyle w:val="3"/>
      </w:pPr>
      <w:bookmarkStart w:id="101" w:name="_Toc203718651"/>
      <w:r w:rsidRPr="00673CB5">
        <w:t>В России наблюдаются значительные диспропорции в пенсионном обеспечении, особенно между регионами и разными категориями пенсионеров. Скажем, средняя пенсия неработающих пенсионеров на Северном Кавказе остается самой низкой в стране. По данным Соцфонда, средняя пенсия неработающих пенсионеров в России составила чуть более 24 тысяч рублей. Самая большая выплата у неработающих пенсионеров - в Северо-Западном округе (почти 27 тысяч), на Кавказе же не дотягивает и до 20 тысяч рублей.</w:t>
      </w:r>
      <w:bookmarkEnd w:id="101"/>
    </w:p>
    <w:p w14:paraId="59EF523E" w14:textId="77777777" w:rsidR="00626880" w:rsidRPr="00673CB5" w:rsidRDefault="00626880" w:rsidP="00626880">
      <w:r w:rsidRPr="00673CB5">
        <w:t>У работающих пенсионеров на Северном Кавказе тоже самые низкие выплаты - чуть больше 17 тысяч рублей. А самые высокие - на Дальнем Востоке: 24,5 тысячи. Такая диспропорция, вероятно, связана с тем, что и легальные зарплаты на Кавказе намного ниже, чем в среднем по стране: многие работодатели платят «в серую», что негативно сказывается на размере пенсионных отчислений.</w:t>
      </w:r>
    </w:p>
    <w:p w14:paraId="4D3302BE" w14:textId="77777777" w:rsidR="00626880" w:rsidRPr="00673CB5" w:rsidRDefault="00626880" w:rsidP="00626880">
      <w:r w:rsidRPr="00673CB5">
        <w:t>В то время как миллионы обычных пенсионеров вынуждены выживать на скромные выплаты, бывшие чиновники живут значительно лучше. Средний размер пенсии госслужащих федеральных органов по стране - 36 тысяч рублей. Опять-таки по данным Соцфонда. Кстати, каждый десятый федеральный чиновник продолжает работать, даже выйдя на пенсию.</w:t>
      </w:r>
    </w:p>
    <w:p w14:paraId="38FD1448" w14:textId="77777777" w:rsidR="00626880" w:rsidRPr="00673CB5" w:rsidRDefault="00626880" w:rsidP="00626880">
      <w:r w:rsidRPr="00673CB5">
        <w:t>Мало того что такие пенсии вызывают лишь слезы при нынешнем уровне инфляции, так еще и масла в огонь подливают слухи о возможном повышении пенсионного возраста для мужчин до 70 лет после выборов в Госдуму. Правда, такие слухи пока абсолютно никем не подтверждены официально. Хотя очевидно, что рано или поздно этот вопрос всё же вернется на повестку дня, каким бы болезненным он ни был.</w:t>
      </w:r>
    </w:p>
    <w:p w14:paraId="5FFFDF27" w14:textId="77777777" w:rsidR="00626880" w:rsidRPr="00673CB5" w:rsidRDefault="00626880" w:rsidP="00626880">
      <w:r w:rsidRPr="00673CB5">
        <w:t>Член Экспертного совета при уполномоченном по правам человека Игорь Ким в беседе с MSK1.RU высказал мнение, что в России, где многие не доживают до пенсии, нужно повышать не пенсионный возраст, а рождаемость, чтобы трудоспособных граждан было больше.</w:t>
      </w:r>
    </w:p>
    <w:p w14:paraId="7620C291" w14:textId="77777777" w:rsidR="00626880" w:rsidRPr="00673CB5" w:rsidRDefault="00626880" w:rsidP="00626880">
      <w:r w:rsidRPr="00673CB5">
        <w:lastRenderedPageBreak/>
        <w:t>Пожилые люди не могут работать на равных с молодыми</w:t>
      </w:r>
    </w:p>
    <w:p w14:paraId="61D527FD" w14:textId="77777777" w:rsidR="00626880" w:rsidRPr="00673CB5" w:rsidRDefault="00626880" w:rsidP="00626880">
      <w:r w:rsidRPr="00673CB5">
        <w:t>- По данным на 2025 год, ожидаемая продолжительность жизни у мужчин в России составит 71 год, и при повышении пенсионного возраста многие просто не доживут до пенсии или успеют побыть пенсионерами совсем недолго. Поэтому упор нужно делать на стабилизацию демографической ситуации, и только это - выход из данной ситуации, - подчеркивает эксперт. - Кроме того, не забываем: еще не закончен нынешний этап его повышения (до 60 лет для женщин и 65 лет для мужчин).</w:t>
      </w:r>
    </w:p>
    <w:p w14:paraId="496C03BB" w14:textId="77777777" w:rsidR="00626880" w:rsidRPr="00673CB5" w:rsidRDefault="00626880" w:rsidP="00626880">
      <w:r w:rsidRPr="00673CB5">
        <w:t>Кроме того, Ким заочно спорит с экспертами, которые уверены, что повышение пенсионного возраста - это якобы единственный способ сократить нагрузку на бюджет и удержать опытных работников.</w:t>
      </w:r>
    </w:p>
    <w:p w14:paraId="4FD7E936" w14:textId="77777777" w:rsidR="00626880" w:rsidRPr="00673CB5" w:rsidRDefault="00626880" w:rsidP="00626880">
      <w:r w:rsidRPr="00673CB5">
        <w:t>- Не забываем, что люди с возрастом начинают хуже себя чувствовать, дают знать проблемы со здоровьем, и не все могут работать, как раньше, - говорит аналитик.</w:t>
      </w:r>
    </w:p>
    <w:p w14:paraId="291A9303" w14:textId="77777777" w:rsidR="00626880" w:rsidRPr="00673CB5" w:rsidRDefault="00626880" w:rsidP="00626880">
      <w:r w:rsidRPr="00673CB5">
        <w:t>Инвестиционный советник Юлия Кузнецова согласна с Кимом в том, что возможное повышение пенсионного возраста до 70 лет для мужчин - это не просто экономическая мера, а глубоко социальный и политический шаг, последствия которого будут ощущаться десятилетиями.</w:t>
      </w:r>
    </w:p>
    <w:p w14:paraId="7B869E1F" w14:textId="77777777" w:rsidR="00626880" w:rsidRPr="00673CB5" w:rsidRDefault="00626880" w:rsidP="00626880">
      <w:r w:rsidRPr="00673CB5">
        <w:t>А не стала ли пенсия фикцией?</w:t>
      </w:r>
    </w:p>
    <w:p w14:paraId="766D08C3" w14:textId="77777777" w:rsidR="00626880" w:rsidRPr="00673CB5" w:rsidRDefault="00626880" w:rsidP="00626880">
      <w:r w:rsidRPr="00673CB5">
        <w:t>- Мужчины в России живут в среднем 66-67 лет. Если пенсионный возраст поднимут до 70 лет, многие попросту не доживут до пенсии. Это вызывает резонный вопрос: не становится ли пенсия фикцией, недоступной для большинства? Параллельно мы наблюдаем большой разрыв между реальными расходами пенсионеров и уровнем их обеспеченности, - подчеркивает Кузнецова.</w:t>
      </w:r>
    </w:p>
    <w:p w14:paraId="4FF62AA2" w14:textId="77777777" w:rsidR="00626880" w:rsidRPr="00673CB5" w:rsidRDefault="00626880" w:rsidP="00626880">
      <w:r w:rsidRPr="00673CB5">
        <w:t>- С учетом того, что мы наблюдаем кадровый дефицит, и с учетом того, что все-таки нужны серьезные квалифицированные кадры с опытом работы, такая новость [о возможном повышении пенсионного возраста] неудивительна, - отмечает доктор экономических наук, профессор РЭУ имени Плеханова Юрий Ляндау. - Вообще, современному поколению следует четко понимать, что не нужно рассчитывать на пенсию, ее нужно продумывать самостоятельно. И сейчас действительно существует большое количество различных инструментов, направленных на формирование пенсионных накоплений, причем в надежных банках.</w:t>
      </w:r>
    </w:p>
    <w:p w14:paraId="31CE6431" w14:textId="77777777" w:rsidR="00626880" w:rsidRPr="00673CB5" w:rsidRDefault="00626880" w:rsidP="00626880">
      <w:r w:rsidRPr="00673CB5">
        <w:t>Эксперт считает, что государство вполне может пойти на повышение пенсионного возраста, чтобы сократить социальные расходы.</w:t>
      </w:r>
    </w:p>
    <w:p w14:paraId="55E66F63" w14:textId="77777777" w:rsidR="00626880" w:rsidRPr="00673CB5" w:rsidRDefault="00626880" w:rsidP="00626880">
      <w:r w:rsidRPr="00673CB5">
        <w:t>- Очевидно, что нагрузку на бюджет будут стараться снижать, особенно в современных условиях, когда мы экономически воюем с 50% ВВП мира, - говорят Ляндау. - Когда средняя пенсия неработающих пенсионеров составляет чуть больше 24 тысяч рублей в месяц, то становится очевидным, что при нынешних ценах на продукты и лекарства такой пенсии явно не хватит, чтобы нормально жить в старости. Поэтому, читая подобные новости, нужно делать следующий вывод: если ты хочешь выйти на пенсию раньше, нужно ее себе самостоятельно обеспечить.</w:t>
      </w:r>
    </w:p>
    <w:p w14:paraId="044BFCAA" w14:textId="77777777" w:rsidR="00626880" w:rsidRPr="00673CB5" w:rsidRDefault="00626880" w:rsidP="00626880">
      <w:r w:rsidRPr="00673CB5">
        <w:t xml:space="preserve">- Если правительство и впрямь пойдет на столь резкое повышение пенсионного возраста, потребуется не просто компенсация в виде льгот - нужна полноценная трансформация всей социальной поддержки пожилого населения, - уверена Кузнецова. - Ну а пока население видит, что налоговая и пенсионная нагрузка растет, а качество жизни не </w:t>
      </w:r>
      <w:r w:rsidRPr="00673CB5">
        <w:lastRenderedPageBreak/>
        <w:t>успевает за этими мерами. Это снижает доверие к государству и усиливает ощущение, что реформы проводятся не в интересах большинства, а ради латания бюджетных дыр.</w:t>
      </w:r>
    </w:p>
    <w:p w14:paraId="7228B51C" w14:textId="77777777" w:rsidR="00626880" w:rsidRPr="00673CB5" w:rsidRDefault="00626880" w:rsidP="00626880">
      <w:hyperlink r:id="rId36" w:history="1">
        <w:r w:rsidRPr="00673CB5">
          <w:rPr>
            <w:rStyle w:val="a3"/>
          </w:rPr>
          <w:t>https://msk1.ru/text/economics/2025/07/17/75732656/</w:t>
        </w:r>
      </w:hyperlink>
      <w:r w:rsidRPr="00673CB5">
        <w:t xml:space="preserve"> </w:t>
      </w:r>
    </w:p>
    <w:p w14:paraId="1EB8EB96" w14:textId="77777777" w:rsidR="00EB16DC" w:rsidRPr="00673CB5" w:rsidRDefault="00EB16DC" w:rsidP="00EB16DC">
      <w:pPr>
        <w:pStyle w:val="2"/>
      </w:pPr>
      <w:bookmarkStart w:id="102" w:name="_Toc203718652"/>
      <w:r w:rsidRPr="00673CB5">
        <w:t>Банки.ру, 17.07.2025, Как работает пенсия в России в 2025 году: какие есть виды и кому они положены</w:t>
      </w:r>
      <w:bookmarkEnd w:id="102"/>
    </w:p>
    <w:p w14:paraId="37328913" w14:textId="77777777" w:rsidR="00EB16DC" w:rsidRPr="00673CB5" w:rsidRDefault="00EB16DC" w:rsidP="0060183B">
      <w:pPr>
        <w:pStyle w:val="3"/>
      </w:pPr>
      <w:bookmarkStart w:id="103" w:name="_Toc203718653"/>
      <w:r w:rsidRPr="00673CB5">
        <w:t>За последние десятилетия пенсионная система России претерпела множество изменений, уследить за которыми можно было и не успеть. Появлялись пенсионные баллы, вводили и замораживали систему накопительных пенсий, отменяли и возвращали индексации работающим пенсионерам и многое другое. Разбираемся в актуальных правилах пенсий в России, которые действуют в 2025 году.</w:t>
      </w:r>
      <w:bookmarkEnd w:id="103"/>
    </w:p>
    <w:p w14:paraId="28C15E7E" w14:textId="77777777" w:rsidR="00EB16DC" w:rsidRPr="00673CB5" w:rsidRDefault="00EB16DC" w:rsidP="00EB16DC">
      <w:r w:rsidRPr="00673CB5">
        <w:t>Какие бывают пенсии в России</w:t>
      </w:r>
    </w:p>
    <w:p w14:paraId="1D52D148" w14:textId="77777777" w:rsidR="00EB16DC" w:rsidRPr="00673CB5" w:rsidRDefault="00EB16DC" w:rsidP="00EB16DC">
      <w:r w:rsidRPr="00673CB5">
        <w:t>В Российской Федерации действуют три вида пенсионного обеспечения: обязательное пенсионное страхование, государственное и дополнительное. Все они отличаются друг от друга.</w:t>
      </w:r>
    </w:p>
    <w:p w14:paraId="0D3371E7" w14:textId="77777777" w:rsidR="00EB16DC" w:rsidRPr="00673CB5" w:rsidRDefault="00EB16DC" w:rsidP="00EB16DC">
      <w:r w:rsidRPr="00673CB5">
        <w:t>Страховая пенсия по старости</w:t>
      </w:r>
    </w:p>
    <w:p w14:paraId="09A56DFC" w14:textId="77777777" w:rsidR="00EB16DC" w:rsidRPr="00673CB5" w:rsidRDefault="00EB16DC" w:rsidP="00EB16DC">
      <w:r w:rsidRPr="00673CB5">
        <w:t xml:space="preserve">Страховая пенсия — это часть обязательного пенсионного страхования. Для того чтобы начать получать страховую пенсию, нужно соблюсти несколько условий: достичь определенного возраста, накопить минимальное количество индивидуальных пенсионных коэффициентов и выработать минимальный стаж. </w:t>
      </w:r>
    </w:p>
    <w:p w14:paraId="2A78FF77" w14:textId="77777777" w:rsidR="00EB16DC" w:rsidRPr="00673CB5" w:rsidRDefault="00EB16DC" w:rsidP="00EB16DC">
      <w:r w:rsidRPr="00673CB5">
        <w:t xml:space="preserve">Пенсионный возраст в России постепенно повышается уже несколько лет. Когда реформа завершится, мужчины будут выходить на пенсию в 65 лет, женщины — в 60 (до реформы возраст был 50 и 55 лет соответственно). </w:t>
      </w:r>
    </w:p>
    <w:p w14:paraId="7EED446E" w14:textId="77777777" w:rsidR="00EB16DC" w:rsidRPr="00673CB5" w:rsidRDefault="00EB16DC" w:rsidP="00EB16DC">
      <w:r w:rsidRPr="00673CB5">
        <w:t>Пока же продолжается переходный период, и в 2024 году возраст выхода на пенсию по старости для женщин составил 58 лет, для мужчин — 63 года. В 2025 году из-за особенностей пенсионной реформы на общих основаниях на пенсию не пойдет никто.</w:t>
      </w:r>
    </w:p>
    <w:p w14:paraId="6F6725BF" w14:textId="77777777" w:rsidR="00EB16DC" w:rsidRPr="00673CB5" w:rsidRDefault="00EB16DC" w:rsidP="00EB16DC">
      <w:r w:rsidRPr="00673CB5">
        <w:t>Повышение пенсионного возраста в России</w:t>
      </w:r>
    </w:p>
    <w:p w14:paraId="631FFEE7" w14:textId="77777777" w:rsidR="00EB16DC" w:rsidRPr="00673CB5" w:rsidRDefault="00EB16DC" w:rsidP="00EB16DC">
      <w:r w:rsidRPr="00673CB5">
        <w:t xml:space="preserve"> </w:t>
      </w:r>
      <w:r w:rsidRPr="00673CB5">
        <w:tab/>
        <w:t>Женщины</w:t>
      </w:r>
      <w:r w:rsidRPr="00673CB5">
        <w:tab/>
        <w:t>Мужчины</w:t>
      </w:r>
    </w:p>
    <w:p w14:paraId="5D82E11F" w14:textId="77777777" w:rsidR="00EB16DC" w:rsidRPr="00673CB5" w:rsidRDefault="00EB16DC" w:rsidP="00EB16DC">
      <w:r w:rsidRPr="00673CB5">
        <w:t>2024</w:t>
      </w:r>
      <w:r w:rsidRPr="00673CB5">
        <w:tab/>
        <w:t>58 лет</w:t>
      </w:r>
      <w:r w:rsidRPr="00673CB5">
        <w:tab/>
        <w:t>63 года</w:t>
      </w:r>
    </w:p>
    <w:p w14:paraId="0103501C" w14:textId="77777777" w:rsidR="00EB16DC" w:rsidRPr="00673CB5" w:rsidRDefault="00EB16DC" w:rsidP="00EB16DC">
      <w:r w:rsidRPr="00673CB5">
        <w:t>2025</w:t>
      </w:r>
      <w:r w:rsidRPr="00673CB5">
        <w:tab/>
        <w:t>—</w:t>
      </w:r>
      <w:r w:rsidRPr="00673CB5">
        <w:tab/>
        <w:t>—</w:t>
      </w:r>
    </w:p>
    <w:p w14:paraId="77250096" w14:textId="77777777" w:rsidR="00EB16DC" w:rsidRPr="00673CB5" w:rsidRDefault="00EB16DC" w:rsidP="00EB16DC">
      <w:r w:rsidRPr="00673CB5">
        <w:t>2026</w:t>
      </w:r>
      <w:r w:rsidRPr="00673CB5">
        <w:tab/>
        <w:t>59 лет</w:t>
      </w:r>
      <w:r w:rsidRPr="00673CB5">
        <w:tab/>
        <w:t>64 года</w:t>
      </w:r>
    </w:p>
    <w:p w14:paraId="61946018" w14:textId="77777777" w:rsidR="00EB16DC" w:rsidRPr="00673CB5" w:rsidRDefault="00EB16DC" w:rsidP="00EB16DC">
      <w:r w:rsidRPr="00673CB5">
        <w:t>2027</w:t>
      </w:r>
      <w:r w:rsidRPr="00673CB5">
        <w:tab/>
        <w:t>—</w:t>
      </w:r>
      <w:r w:rsidRPr="00673CB5">
        <w:tab/>
        <w:t>—</w:t>
      </w:r>
    </w:p>
    <w:p w14:paraId="143769CA" w14:textId="77777777" w:rsidR="00EB16DC" w:rsidRPr="00673CB5" w:rsidRDefault="00EB16DC" w:rsidP="00EB16DC">
      <w:r w:rsidRPr="00673CB5">
        <w:t>2028</w:t>
      </w:r>
      <w:r w:rsidRPr="00673CB5">
        <w:tab/>
        <w:t>60 лет</w:t>
      </w:r>
      <w:r w:rsidRPr="00673CB5">
        <w:tab/>
        <w:t>65 лет</w:t>
      </w:r>
    </w:p>
    <w:p w14:paraId="2CE22188" w14:textId="77777777" w:rsidR="00EB16DC" w:rsidRPr="00673CB5" w:rsidRDefault="00EB16DC" w:rsidP="00EB16DC">
      <w:r w:rsidRPr="00673CB5">
        <w:t>Источник: Социальный фонд России</w:t>
      </w:r>
    </w:p>
    <w:p w14:paraId="7A2D2C41" w14:textId="77777777" w:rsidR="00EB16DC" w:rsidRPr="00673CB5" w:rsidRDefault="00EB16DC" w:rsidP="00EB16DC">
      <w:r w:rsidRPr="00673CB5">
        <w:t xml:space="preserve">Требования к стажу и количеству ИПК в последние годы менялись вместе с возрастом выхода на пенсию. В 2025 году как мужчинам, так и женщинам нужно иметь как минимум 15 лет стажа и 30 ИПК. В противном случае человек может рассчитывать </w:t>
      </w:r>
      <w:r w:rsidRPr="00673CB5">
        <w:lastRenderedPageBreak/>
        <w:t>только на социальную пенсию по старости. Узнать, сколько у вас ИПК, можно на «Госуслугах».</w:t>
      </w:r>
    </w:p>
    <w:p w14:paraId="3207AF40" w14:textId="77777777" w:rsidR="00EB16DC" w:rsidRPr="00673CB5" w:rsidRDefault="00EB16DC" w:rsidP="00EB16DC">
      <w:r w:rsidRPr="00673CB5">
        <w:t>Социальная пенсия</w:t>
      </w:r>
    </w:p>
    <w:p w14:paraId="6BDB0AFB" w14:textId="77777777" w:rsidR="00EB16DC" w:rsidRPr="00673CB5" w:rsidRDefault="00EB16DC" w:rsidP="00EB16DC">
      <w:r w:rsidRPr="00673CB5">
        <w:t>Социальная пенсия не зависит от стажа и ИПК — ее может получать любой человек, достигший пенсионного возраста. Правда, возраст для выхода на такую пенсию на пять лет выше, чем для получения страховой пенсии по старости.</w:t>
      </w:r>
    </w:p>
    <w:p w14:paraId="4D412C21" w14:textId="77777777" w:rsidR="00EB16DC" w:rsidRPr="00673CB5" w:rsidRDefault="00EB16DC" w:rsidP="00EB16DC">
      <w:r w:rsidRPr="00673CB5">
        <w:t>Соответственно, в 2024 году начать получать социальную пенсию могли женщины 63 лет и мужчины 68 лет, а в этом году на нее не пойдет никто — все так же из-за особенностей пенсионной реформы. Эти изменения не касаются представителей коренных малочисленных народов Севера, они могут оформить социальную пенсию в 50 и 55 лет соответственно.</w:t>
      </w:r>
    </w:p>
    <w:p w14:paraId="5846CC06" w14:textId="77777777" w:rsidR="00EB16DC" w:rsidRPr="00673CB5" w:rsidRDefault="00EB16DC" w:rsidP="00EB16DC">
      <w:r w:rsidRPr="00673CB5">
        <w:t>Размер социальной пенсии устанавливается государством и индексируется ежегодно. Помимо пожилых людей ее также назначают сиротам и людям с инвалидностью, для каждой категории устанавливается отдельная сумма. Например, пенсия детей-инвалидов составляет 21 177 рублей 59 копеек.</w:t>
      </w:r>
    </w:p>
    <w:p w14:paraId="2F0DDA72" w14:textId="77777777" w:rsidR="00EB16DC" w:rsidRPr="00673CB5" w:rsidRDefault="00EB16DC" w:rsidP="00EB16DC">
      <w:r w:rsidRPr="00673CB5">
        <w:t>Накопительная пенсия</w:t>
      </w:r>
    </w:p>
    <w:p w14:paraId="41822034" w14:textId="77777777" w:rsidR="00EB16DC" w:rsidRPr="00673CB5" w:rsidRDefault="00EB16DC" w:rsidP="00EB16DC">
      <w:r w:rsidRPr="00673CB5">
        <w:t xml:space="preserve">Накопительная пенсия относится к негосударственному или дополнительному пенсионному обеспечению. Изначально планировалось, что 6% из 22%, которые работодатель отчисляет в Социальный фонд (тогда он еще назывался пенсионным), будут формировать отдельную, накопительную часть пенсии. </w:t>
      </w:r>
    </w:p>
    <w:p w14:paraId="381A4E19" w14:textId="77777777" w:rsidR="00EB16DC" w:rsidRPr="00673CB5" w:rsidRDefault="00EB16DC" w:rsidP="00EB16DC">
      <w:r w:rsidRPr="00673CB5">
        <w:t>Предполагалось, что эти деньги будут лежать на специальных счетах в государственном или негосударственных пенсионных фондах, которые займутся их инвестированием. Личный фонд накопительной пенсии человека формировался из этих отчислений и доходов от инвестиций, а после достижения пенсионного возраста человек мог бы получать эти деньги маленькими порциями в качестве своеобразной прибавки к пенсии.</w:t>
      </w:r>
    </w:p>
    <w:p w14:paraId="6432DB70" w14:textId="77777777" w:rsidR="00EB16DC" w:rsidRPr="00673CB5" w:rsidRDefault="00EB16DC" w:rsidP="00EB16DC">
      <w:r w:rsidRPr="00673CB5">
        <w:t xml:space="preserve">Но в 2014 году эту программу временно заморозили, и сейчас работодатели не делают отчисления в накопительную часть. Взносы, которые были сделаны до заморозки, остаются в фондах, которые все так же занимаются их инвестированием. При желании можно делать взносы в эти фонды самостоятельно: программа заморожена только в части отчислений работодателями, в остальном ничего не изменилось. </w:t>
      </w:r>
    </w:p>
    <w:p w14:paraId="0E194709" w14:textId="77777777" w:rsidR="00EB16DC" w:rsidRPr="00673CB5" w:rsidRDefault="00EB16DC" w:rsidP="00EB16DC">
      <w:r w:rsidRPr="00673CB5">
        <w:t xml:space="preserve">Получить деньги можно по достижении пенсионного возраста. Вариантов два: можно оформить себе срочную или бессрочную пенсию. </w:t>
      </w:r>
    </w:p>
    <w:p w14:paraId="7AC6D498" w14:textId="77777777" w:rsidR="00EB16DC" w:rsidRPr="00673CB5" w:rsidRDefault="00EB16DC" w:rsidP="00EB16DC">
      <w:r w:rsidRPr="00673CB5">
        <w:t xml:space="preserve">В первом случае накопительная часть будет выплачиваться равными порциями в течение срока, который вы укажете (но не менее десяти лет): всю сумму просто разделят на этот срок, а если что-то останется, эту часть получат наследники. </w:t>
      </w:r>
    </w:p>
    <w:p w14:paraId="38D6D17E" w14:textId="77777777" w:rsidR="00EB16DC" w:rsidRPr="00673CB5" w:rsidRDefault="00EB16DC" w:rsidP="00EB16DC">
      <w:r w:rsidRPr="00673CB5">
        <w:t>Во втором случае накопленную сумму просто поделят на ожидаемый срок выплаты пенсии, он одинаков для всех и составляет 270 месяцев. При этом выплачивать одну и ту же сумму будут до конца жизни независимо от того, будет она меньше или больше этого срока. В этом случае наследники не смогут получить деньги, даже если средства останутся.</w:t>
      </w:r>
    </w:p>
    <w:p w14:paraId="242F956F" w14:textId="77777777" w:rsidR="00EB16DC" w:rsidRPr="00673CB5" w:rsidRDefault="00EB16DC" w:rsidP="00EB16DC">
      <w:r w:rsidRPr="00673CB5">
        <w:t xml:space="preserve">Если сумма ежемесячной пожизненной накопительной пенсии окажется меньше 10% федерального прожиточного минимума пенсионера, то деньги можно будет забрать </w:t>
      </w:r>
      <w:r w:rsidRPr="00673CB5">
        <w:lastRenderedPageBreak/>
        <w:t>единовременной выплатой. В 2025 году прожиточный минимум пенсионера в России составил 15 250 рублей. Соответственно, единовременную выплату могут получить люди, у которых пожизненная составила бы менее 1525 рублей. По грубым подсчетам, до этого уровня не дотягивают люди с пенсионными накоплениями менее 410 тысяч рублей.</w:t>
      </w:r>
    </w:p>
    <w:p w14:paraId="508481D0" w14:textId="77777777" w:rsidR="00EB16DC" w:rsidRPr="00673CB5" w:rsidRDefault="00EB16DC" w:rsidP="00EB16DC">
      <w:r w:rsidRPr="00673CB5">
        <w:t>Государственная пенсия</w:t>
      </w:r>
    </w:p>
    <w:p w14:paraId="0674F523" w14:textId="77777777" w:rsidR="00EB16DC" w:rsidRPr="00673CB5" w:rsidRDefault="00EB16DC" w:rsidP="00EB16DC">
      <w:r w:rsidRPr="00673CB5">
        <w:t xml:space="preserve">Государственное пенсионное обеспечение предполагает финансирование за счет средств федерального бюджета. Строго говоря, социальную пенсию тоже можно отнести к этой категории, но, как правило, под государственной пенсией подразумеваются выплаты госслужащим, силовикам, космонавтам, ветеранам, гражданам, пострадавшим в результате катастроф (например, аварии на Чернобыльской АЭС). </w:t>
      </w:r>
    </w:p>
    <w:p w14:paraId="4FECFAC2" w14:textId="77777777" w:rsidR="00EB16DC" w:rsidRPr="00673CB5" w:rsidRDefault="00EB16DC" w:rsidP="00EB16DC">
      <w:r w:rsidRPr="00673CB5">
        <w:t xml:space="preserve">Размеры государственной пенсии зависят от категории ее получателя. Например, граждане, проживавшие в зоне радиоактивного загрязнения ЧАЭС, имеют право на социальную пенсию в двойном размере (8 824,08 х 2 = 17 648,16), а тем, кто вследствие катастрофы получил инвалидность, к этой сумме добавляют еще половину (8 824,08 х 2,5 = 22 060,2). </w:t>
      </w:r>
    </w:p>
    <w:p w14:paraId="515CC369" w14:textId="77777777" w:rsidR="00EB16DC" w:rsidRPr="00673CB5" w:rsidRDefault="00EB16DC" w:rsidP="00EB16DC">
      <w:r w:rsidRPr="00673CB5">
        <w:t>Как формируется пенсия по старости</w:t>
      </w:r>
    </w:p>
    <w:p w14:paraId="6EC1724D" w14:textId="77777777" w:rsidR="00EB16DC" w:rsidRPr="00673CB5" w:rsidRDefault="00EB16DC" w:rsidP="00EB16DC">
      <w:r w:rsidRPr="00673CB5">
        <w:t>Говоря простым языком, страховая пенсия по старости — это то, что раньше именовалось трудовой пенсией. Но есть нюансы.</w:t>
      </w:r>
    </w:p>
    <w:p w14:paraId="0E4AE80A" w14:textId="77777777" w:rsidR="00EB16DC" w:rsidRPr="00673CB5" w:rsidRDefault="00EB16DC" w:rsidP="00EB16DC">
      <w:r w:rsidRPr="00673CB5">
        <w:t>В прошлом трудовая пенсия зависела от стажа. Сегодняшняя страховая пенсия зависит от размера взносов, которые отчисляет в Социальный фонд ваш работодатель. По закону это должна быть сумма, равная 22% вашей зарплаты. Чем она больше, тем больше денег поступит в СФР. Их конвертируют в индивидуальные пенсионные коэффициенты, которые еще называют пенсионными баллами. Чем больше баллов, тем больше будет пенсия.</w:t>
      </w:r>
    </w:p>
    <w:p w14:paraId="6AB4890B" w14:textId="77777777" w:rsidR="00EB16DC" w:rsidRPr="00673CB5" w:rsidRDefault="00EB16DC" w:rsidP="00EB16DC">
      <w:r w:rsidRPr="00673CB5">
        <w:t>Индивидуальные пенсионные коэффициенты (ИПК) начисляют за каждый год работы или иной деятельности, которая учитывается при расчете пенсии (например, уход за ребенком до полутора лет или срочная служба в армии). Максимальное количество баллов, которое можно получить за год, — 10.</w:t>
      </w:r>
    </w:p>
    <w:p w14:paraId="2AFA5ACA" w14:textId="77777777" w:rsidR="00EB16DC" w:rsidRPr="00673CB5" w:rsidRDefault="00EB16DC" w:rsidP="00EB16DC">
      <w:r w:rsidRPr="00673CB5">
        <w:t xml:space="preserve">Для того чтобы начать получать страховую пенсию, нужно соблюсти несколько условий: достичь определенного возраста, накопить минимальное количество индивидуальных пенсионных коэффициентов и выработать минимальный стаж. </w:t>
      </w:r>
    </w:p>
    <w:p w14:paraId="6179D185" w14:textId="77777777" w:rsidR="00EB16DC" w:rsidRPr="00673CB5" w:rsidRDefault="00EB16DC" w:rsidP="00EB16DC">
      <w:r w:rsidRPr="00673CB5">
        <w:t>Размеры и расчет пенсионных выплат</w:t>
      </w:r>
    </w:p>
    <w:p w14:paraId="1967C8DD" w14:textId="77777777" w:rsidR="00EB16DC" w:rsidRPr="00673CB5" w:rsidRDefault="00EB16DC" w:rsidP="00EB16DC">
      <w:r w:rsidRPr="00673CB5">
        <w:t>Страховая пенсия состоит из фиксированной выплаты и общей стоимости накопленных индивидуальных пенсионных коэффициентов (ИПК). Количество баллов у каждого человека индивидуальное, но стоимость одного балла устанавливается на государственном уровне. В 2025 году она составляет 142 рубля 69 копеек.</w:t>
      </w:r>
    </w:p>
    <w:p w14:paraId="3D918F31" w14:textId="77777777" w:rsidR="00EB16DC" w:rsidRPr="00673CB5" w:rsidRDefault="00EB16DC" w:rsidP="00EB16DC">
      <w:r w:rsidRPr="00673CB5">
        <w:t xml:space="preserve">Размер фиксированной выплаты тоже определяют власти, его ежегодно индексируют. В 2025 году фиксированная выплата составляет 8907 рублей 70 копеек. </w:t>
      </w:r>
    </w:p>
    <w:p w14:paraId="142F1A87" w14:textId="77777777" w:rsidR="00EB16DC" w:rsidRPr="00673CB5" w:rsidRDefault="00EB16DC" w:rsidP="00EB16DC">
      <w:r w:rsidRPr="00673CB5">
        <w:t>Формула пенсии: фиксированная выплата + (ИПК х стоимость пенсионного коэффициента).</w:t>
      </w:r>
    </w:p>
    <w:p w14:paraId="6E196AB5" w14:textId="77777777" w:rsidR="00EB16DC" w:rsidRPr="00673CB5" w:rsidRDefault="00EB16DC" w:rsidP="00EB16DC">
      <w:r w:rsidRPr="00673CB5">
        <w:t xml:space="preserve">Пример расчета пенсии </w:t>
      </w:r>
    </w:p>
    <w:p w14:paraId="601F8E66" w14:textId="77777777" w:rsidR="00EB16DC" w:rsidRPr="00673CB5" w:rsidRDefault="00EB16DC" w:rsidP="00EB16DC">
      <w:r w:rsidRPr="00673CB5">
        <w:lastRenderedPageBreak/>
        <w:t>Предположим, Василий Викторович вышел на пенсию по возрасту в 2024 году, когда размер фиксированной выплаты составлял 8134 рубля 88 копеек, а стоимость одного пенсионного коэффициента — 133 рубля 5 копеек. За свою долгую и насыщенную трудовую биографию Василий Викторович накопил ровно 100 пенсионных баллов. Умножаем 100 на 133,05, а затем прибавляем к полученному числу 8 134,88. Пенсия Василия Викторовича составила 21 439 рублей 88 копеек.</w:t>
      </w:r>
    </w:p>
    <w:p w14:paraId="35A6C795" w14:textId="77777777" w:rsidR="00EB16DC" w:rsidRPr="00673CB5" w:rsidRDefault="00EB16DC" w:rsidP="00EB16DC">
      <w:r w:rsidRPr="00673CB5">
        <w:t>Отличия между видами пенсий</w:t>
      </w:r>
    </w:p>
    <w:p w14:paraId="5A436184" w14:textId="77777777" w:rsidR="00EB16DC" w:rsidRPr="00673CB5" w:rsidRDefault="00EB16DC" w:rsidP="00EB16DC">
      <w:r w:rsidRPr="00673CB5">
        <w:t>Чем отличается страховая пенсия от социальной</w:t>
      </w:r>
    </w:p>
    <w:p w14:paraId="6600DC3E" w14:textId="77777777" w:rsidR="00EB16DC" w:rsidRPr="00673CB5" w:rsidRDefault="00EB16DC" w:rsidP="00EB16DC">
      <w:r w:rsidRPr="00673CB5">
        <w:t xml:space="preserve">Для получения страховой пенсии по старости человеку нужен официальный стаж и индивидуальные пенсионные коэффициенты, сформированные за счет отчислений работодателя. При этом есть установленный минимум: 15 лет стажа и 30 ИПК. </w:t>
      </w:r>
    </w:p>
    <w:p w14:paraId="4A0E27D1" w14:textId="77777777" w:rsidR="00EB16DC" w:rsidRPr="00673CB5" w:rsidRDefault="00EB16DC" w:rsidP="00EB16DC">
      <w:r w:rsidRPr="00673CB5">
        <w:t>Если при достижении пенсионного возраста не соблюдено хотя бы одно из этих условий, то на страховую пенсию можно не рассчитывать. Если же все условия соблюдены, то размер пенсии рассчитывается индивидуально.</w:t>
      </w:r>
    </w:p>
    <w:p w14:paraId="1C1A48FB" w14:textId="77777777" w:rsidR="00EB16DC" w:rsidRPr="00673CB5" w:rsidRDefault="00EB16DC" w:rsidP="00EB16DC">
      <w:r w:rsidRPr="00673CB5">
        <w:t>Для получения социальной пенсии человеку не обязательно иметь стаж и ИПК: на нее может претендовать каждый гражданин, достигший пенсионного возраста. Здесь он выше на пять лет, чем при выходе на страховую пенсию. А размер пенсии, наоборот, ниже: 2025 году она составляет 8824 рубля 8 копеек. Это меньше, чем фиксированная выплата страховой пенсии, не говоря уж о доплате за ИПК.</w:t>
      </w:r>
    </w:p>
    <w:p w14:paraId="376E86AC" w14:textId="77777777" w:rsidR="00EB16DC" w:rsidRPr="00673CB5" w:rsidRDefault="00EB16DC" w:rsidP="00EB16DC">
      <w:r w:rsidRPr="00673CB5">
        <w:t>Если к пенсионному возрасту страховой пенсии вам немного не хватает баллов или стажа, то эти баллы и стаж можно добрать, продолжая работать.</w:t>
      </w:r>
    </w:p>
    <w:p w14:paraId="263144E2" w14:textId="77777777" w:rsidR="00EB16DC" w:rsidRPr="00673CB5" w:rsidRDefault="00EB16DC" w:rsidP="00EB16DC">
      <w:r w:rsidRPr="00673CB5">
        <w:t>Кому положена государственная пенсия</w:t>
      </w:r>
    </w:p>
    <w:p w14:paraId="4B2C681E" w14:textId="77777777" w:rsidR="00EB16DC" w:rsidRPr="00673CB5" w:rsidRDefault="00EB16DC" w:rsidP="00EB16DC">
      <w:r w:rsidRPr="00673CB5">
        <w:t>Пенсия по государственному пенсионному обеспечению назначается:</w:t>
      </w:r>
    </w:p>
    <w:p w14:paraId="01A334D3" w14:textId="77777777" w:rsidR="00EB16DC" w:rsidRPr="00673CB5" w:rsidRDefault="00EB16DC" w:rsidP="00EB16DC">
      <w:r w:rsidRPr="00673CB5">
        <w:t xml:space="preserve">    госслужащим;</w:t>
      </w:r>
    </w:p>
    <w:p w14:paraId="6D2E21AC" w14:textId="77777777" w:rsidR="00EB16DC" w:rsidRPr="00673CB5" w:rsidRDefault="00EB16DC" w:rsidP="00EB16DC">
      <w:r w:rsidRPr="00673CB5">
        <w:t xml:space="preserve">    военнослужащим; </w:t>
      </w:r>
    </w:p>
    <w:p w14:paraId="1DCEA4F8" w14:textId="77777777" w:rsidR="00EB16DC" w:rsidRPr="00673CB5" w:rsidRDefault="00EB16DC" w:rsidP="00EB16DC">
      <w:r w:rsidRPr="00673CB5">
        <w:t xml:space="preserve">    сотрудникам силовых ведомств и членам их семей;</w:t>
      </w:r>
    </w:p>
    <w:p w14:paraId="1B9B8940" w14:textId="77777777" w:rsidR="00EB16DC" w:rsidRPr="00673CB5" w:rsidRDefault="00EB16DC" w:rsidP="00EB16DC">
      <w:r w:rsidRPr="00673CB5">
        <w:t xml:space="preserve">    участникам добровольческих формирований;</w:t>
      </w:r>
    </w:p>
    <w:p w14:paraId="38ED16D8" w14:textId="77777777" w:rsidR="00EB16DC" w:rsidRPr="00673CB5" w:rsidRDefault="00EB16DC" w:rsidP="00EB16DC">
      <w:r w:rsidRPr="00673CB5">
        <w:t xml:space="preserve">    участникам Великой Отечественной войны;</w:t>
      </w:r>
    </w:p>
    <w:p w14:paraId="7A9237F4" w14:textId="77777777" w:rsidR="00EB16DC" w:rsidRPr="00673CB5" w:rsidRDefault="00EB16DC" w:rsidP="00EB16DC">
      <w:r w:rsidRPr="00673CB5">
        <w:t xml:space="preserve">    гражданам, награжденных одним из знаков: «Жителю блокадного Ленинграда», «Житель осажденного Севастополя» или «Житель осажденного Сталинграда»;</w:t>
      </w:r>
    </w:p>
    <w:p w14:paraId="56798386" w14:textId="77777777" w:rsidR="00EB16DC" w:rsidRPr="00673CB5" w:rsidRDefault="00EB16DC" w:rsidP="00EB16DC">
      <w:r w:rsidRPr="00673CB5">
        <w:t xml:space="preserve">    гражданам, пострадавшим в результате радиационных или техногенных катастроф, и членам их семей;</w:t>
      </w:r>
    </w:p>
    <w:p w14:paraId="0EB79D80" w14:textId="77777777" w:rsidR="00EB16DC" w:rsidRPr="00673CB5" w:rsidRDefault="00EB16DC" w:rsidP="00EB16DC">
      <w:r w:rsidRPr="00673CB5">
        <w:t xml:space="preserve">    космонавтам и членам их семей;</w:t>
      </w:r>
    </w:p>
    <w:p w14:paraId="3521E79B" w14:textId="77777777" w:rsidR="00EB16DC" w:rsidRPr="00673CB5" w:rsidRDefault="00EB16DC" w:rsidP="00EB16DC">
      <w:r w:rsidRPr="00673CB5">
        <w:t xml:space="preserve">    работникам летно-испытательного состава;</w:t>
      </w:r>
    </w:p>
    <w:p w14:paraId="70BEF04F" w14:textId="77777777" w:rsidR="00EB16DC" w:rsidRPr="00673CB5" w:rsidRDefault="00EB16DC" w:rsidP="00EB16DC">
      <w:r w:rsidRPr="00673CB5">
        <w:t xml:space="preserve">    социально незащищенным гражданам, которые в силу обстоятельств не приобрели права на страховую пенсию (социальная пенсия по старости или инвалидности).</w:t>
      </w:r>
    </w:p>
    <w:p w14:paraId="68160015" w14:textId="77777777" w:rsidR="00D05031" w:rsidRPr="00673CB5" w:rsidRDefault="00EB16DC" w:rsidP="00EB16DC">
      <w:hyperlink r:id="rId37" w:history="1">
        <w:r w:rsidRPr="00673CB5">
          <w:rPr>
            <w:rStyle w:val="a3"/>
          </w:rPr>
          <w:t>https://www.banki.ru/news/daytheme/?id=11013828</w:t>
        </w:r>
      </w:hyperlink>
    </w:p>
    <w:p w14:paraId="2F0E095C" w14:textId="77777777" w:rsidR="0001049C" w:rsidRPr="00673CB5" w:rsidRDefault="0001049C" w:rsidP="0001049C">
      <w:pPr>
        <w:pStyle w:val="2"/>
      </w:pPr>
      <w:bookmarkStart w:id="104" w:name="_Toc203718654"/>
      <w:r w:rsidRPr="00673CB5">
        <w:lastRenderedPageBreak/>
        <w:t>PRIMPRESS, 17.07.2025, Указ подписан. Пенсионеров, у которых есть дети или внуки, ждет сюрприз с 18 июля</w:t>
      </w:r>
      <w:bookmarkEnd w:id="104"/>
    </w:p>
    <w:p w14:paraId="4889DF32" w14:textId="77777777" w:rsidR="0001049C" w:rsidRPr="00673CB5" w:rsidRDefault="0001049C" w:rsidP="0060183B">
      <w:pPr>
        <w:pStyle w:val="3"/>
      </w:pPr>
      <w:bookmarkStart w:id="105" w:name="_Toc203718655"/>
      <w:r w:rsidRPr="00673CB5">
        <w:t>Пенсионерам, у которых есть дети или внуки, сообщили о важной новости — в ближайшее время они смогут воспользоваться новой возможностью получения дополнительного денежного бонуса. Родственники помогут оформить все необходимые документы для этого, рассказала пенсионный эксперт Анастасия Киреева, сообщает PRIMPRESS.</w:t>
      </w:r>
      <w:bookmarkEnd w:id="105"/>
    </w:p>
    <w:p w14:paraId="6C4453A8" w14:textId="77777777" w:rsidR="0001049C" w:rsidRPr="00673CB5" w:rsidRDefault="0001049C" w:rsidP="0001049C">
      <w:r w:rsidRPr="00673CB5">
        <w:t>По ее словам, речь идет о возврате средств за услуги, оплаченные для младших родственников пенсионера. Обычно налоговые вычеты доступны только гражданам, официально трудоустроенным, а пенсионеры в большинстве случаев к этой категории не относятся.</w:t>
      </w:r>
    </w:p>
    <w:p w14:paraId="144A53B6" w14:textId="77777777" w:rsidR="0001049C" w:rsidRPr="00673CB5" w:rsidRDefault="0001049C" w:rsidP="0001049C">
      <w:r w:rsidRPr="00673CB5">
        <w:t>Однако даже неработающие пожилые люди могут получить такой бонус за оплату услуг своих детей или внуков. Для этого важно правильно оформить документы, чтобы деньги были возвращены на их счет.</w:t>
      </w:r>
    </w:p>
    <w:p w14:paraId="027A3461" w14:textId="77777777" w:rsidR="0001049C" w:rsidRPr="00673CB5" w:rsidRDefault="0001049C" w:rsidP="0001049C">
      <w:r w:rsidRPr="00673CB5">
        <w:t>«Например, бабушка может оплатить лечение внука по доверенности, а не родители. В таком случае родители не смогут сразу претендовать на налоговый вычет, но его можно оформить, если оплата произведена по доверенности», — объяснила Киреева.</w:t>
      </w:r>
    </w:p>
    <w:p w14:paraId="253816C0" w14:textId="77777777" w:rsidR="0001049C" w:rsidRPr="00673CB5" w:rsidRDefault="0001049C" w:rsidP="0001049C">
      <w:r w:rsidRPr="00673CB5">
        <w:t>В этой ситуации деньги за услугу будет оплачивать сам пенсионер, действуя по доверенности от родителей ребенка. После того как родители оформят налоговый вычет, деньги вернутся на их счет, а пенсионер сможет ими воспользоваться по своему усмотрению.</w:t>
      </w:r>
    </w:p>
    <w:p w14:paraId="73CD8F5A" w14:textId="77777777" w:rsidR="0001049C" w:rsidRPr="00673CB5" w:rsidRDefault="0001049C" w:rsidP="0001049C">
      <w:r w:rsidRPr="00673CB5">
        <w:t>Эксперт добавила, что доверенность можно оформить в произвольной форме, а платежный документ должен быть оформлен на одного из родителей внука. Такой бонус станет доступен для всех пожилых граждан уже с 18 июля.</w:t>
      </w:r>
    </w:p>
    <w:p w14:paraId="30016B1A" w14:textId="77777777" w:rsidR="00EB16DC" w:rsidRPr="00673CB5" w:rsidRDefault="0001049C" w:rsidP="0001049C">
      <w:hyperlink r:id="rId38" w:history="1">
        <w:r w:rsidRPr="00673CB5">
          <w:rPr>
            <w:rStyle w:val="a3"/>
          </w:rPr>
          <w:t>https://primpress.ru/article/124772</w:t>
        </w:r>
      </w:hyperlink>
    </w:p>
    <w:p w14:paraId="4176A494" w14:textId="77777777" w:rsidR="00430837" w:rsidRPr="00673CB5" w:rsidRDefault="00430837" w:rsidP="00430837">
      <w:pPr>
        <w:pStyle w:val="2"/>
      </w:pPr>
      <w:bookmarkStart w:id="106" w:name="_Toc203718656"/>
      <w:r w:rsidRPr="00673CB5">
        <w:t>Пенсия.pro, 17.07.2025, Россияне назвали сумму, которой им хватит для счастья</w:t>
      </w:r>
      <w:bookmarkEnd w:id="106"/>
    </w:p>
    <w:p w14:paraId="7F949D53" w14:textId="77777777" w:rsidR="00430837" w:rsidRPr="00673CB5" w:rsidRDefault="00430837" w:rsidP="0060183B">
      <w:pPr>
        <w:pStyle w:val="3"/>
      </w:pPr>
      <w:bookmarkStart w:id="107" w:name="_Toc203718657"/>
      <w:r w:rsidRPr="00673CB5">
        <w:t>Россиянам нужно 257 000 рублей в месяц, чтобы быть счастливыми. За последние 10 лет сумма увеличилась почти в полтора раза. Таковы итоги опроса, опубликованного сервисом поиска работы SuperJob.</w:t>
      </w:r>
      <w:bookmarkEnd w:id="107"/>
    </w:p>
    <w:p w14:paraId="03647803" w14:textId="77777777" w:rsidR="00430837" w:rsidRPr="00673CB5" w:rsidRDefault="00430837" w:rsidP="00430837">
      <w:r w:rsidRPr="00673CB5">
        <w:t>Мужчины хотят больше денег - они будут чувствовать себя счастливыми при доходе в 280 000 рублей в месяц, женщинам достаточно 235 000 рублей. Сумма растет с возрастом респондентов, если молодежи до 24 лет хватит и 192 000 рублей, то категории 45 + хочется иметь более 272 000 рублей. Уровень дохода тоже влияет на оценку «счастливой» суммы, те, кто зарабатывает меньше 50 000 рублей, говорили о доходе в 200 000 рублей, зарабатывающие более 100 000 рублей в месяц хотят 300 000 рублей.</w:t>
      </w:r>
    </w:p>
    <w:p w14:paraId="405CAC22" w14:textId="77777777" w:rsidR="00430837" w:rsidRPr="00673CB5" w:rsidRDefault="00430837" w:rsidP="00430837">
      <w:r w:rsidRPr="00673CB5">
        <w:t>«Традиционно выше всего стоимость счастья оценивают москвичи - 290 000 рублей в месяц. На втором месте Владивосток (276 000), на третьем - Санкт-Петербург (264 000). В топ-5 вошли Ростов-на-Дону (260 000) и Тюмень (255 000). Самые скромные запросы - в Кирове (204 000), Ульяновске, Липецке и Ижевске (по 214 000)», - добавили аналитики сервиса.</w:t>
      </w:r>
    </w:p>
    <w:p w14:paraId="3E44722A" w14:textId="77777777" w:rsidR="00430837" w:rsidRPr="00673CB5" w:rsidRDefault="00430837" w:rsidP="00430837">
      <w:r w:rsidRPr="00673CB5">
        <w:lastRenderedPageBreak/>
        <w:t>Опрос, проведенный Финансовым университетом при правительстве совместно с НПФ «Достойное будущее» среди российской молодежи показал, что большинству россиян в возрасте от 18 до 25 лет для ощущения финансовой безопасности нужно не меньше одного миллиона рублей. Тратить накопления они планируют на покупку жилья, оплату образования, рождение детей, запуск бизнеса.</w:t>
      </w:r>
    </w:p>
    <w:p w14:paraId="62DC789E" w14:textId="77777777" w:rsidR="0001049C" w:rsidRDefault="00430837" w:rsidP="00430837">
      <w:pPr>
        <w:rPr>
          <w:rStyle w:val="a3"/>
        </w:rPr>
      </w:pPr>
      <w:hyperlink r:id="rId39" w:history="1">
        <w:r w:rsidRPr="00673CB5">
          <w:rPr>
            <w:rStyle w:val="a3"/>
          </w:rPr>
          <w:t>https://pensiya.pro/news/molodye-rossiyane-nazvali-zhelaemuyu-summu-nakoplenij-2/</w:t>
        </w:r>
      </w:hyperlink>
    </w:p>
    <w:p w14:paraId="3F0C2A8D" w14:textId="77777777" w:rsidR="00DB7160" w:rsidRDefault="00DB7160" w:rsidP="00DB7160">
      <w:pPr>
        <w:pStyle w:val="2"/>
      </w:pPr>
      <w:bookmarkStart w:id="108" w:name="_Toc203718658"/>
      <w:r>
        <w:t>NEWS.ru, 17.07.2025</w:t>
      </w:r>
      <w:r w:rsidRPr="00DB7160">
        <w:t xml:space="preserve">, </w:t>
      </w:r>
      <w:r>
        <w:t>Правда ли, что пенсии будут повышать каждый квартал? Кому, на сколько</w:t>
      </w:r>
      <w:bookmarkEnd w:id="108"/>
    </w:p>
    <w:p w14:paraId="50C9454E" w14:textId="77777777" w:rsidR="00DB7160" w:rsidRDefault="00DB7160" w:rsidP="00DB7160">
      <w:pPr>
        <w:pStyle w:val="3"/>
      </w:pPr>
      <w:bookmarkStart w:id="109" w:name="_Toc203718659"/>
      <w:r>
        <w:t>Председатель партии "Справедливая Россия - За правду" Сергей Миронов выступил с предложением о введении ежеквартальной индексации пенсий. Что об этом известно?</w:t>
      </w:r>
      <w:bookmarkEnd w:id="109"/>
    </w:p>
    <w:p w14:paraId="54749242" w14:textId="77777777" w:rsidR="00DB7160" w:rsidRDefault="00DB7160" w:rsidP="00DB7160">
      <w:r>
        <w:t>Правда ли, что пенсии будут повышать каждый квартал</w:t>
      </w:r>
    </w:p>
    <w:p w14:paraId="171BCE69" w14:textId="77777777" w:rsidR="00DB7160" w:rsidRDefault="00DB7160" w:rsidP="00DB7160">
      <w:r>
        <w:t>Сергей Миронов, комментируя предложение о введении ежеквартальной индексации пенсий, объяснил, что такой шаг необходим для того, чтобы пенсии не отставали от темпов роста цен и повышения тарифов на жилищно-коммунальные услуги (ЖКХ).</w:t>
      </w:r>
    </w:p>
    <w:p w14:paraId="20CA6338" w14:textId="77777777" w:rsidR="00DB7160" w:rsidRDefault="00DB7160" w:rsidP="00DB7160">
      <w:r>
        <w:t>"Мы будем вновь поднимать вопрос о ежеквартальной индексации пенсий", - подчеркнул он в беседе с ТАСС.</w:t>
      </w:r>
    </w:p>
    <w:p w14:paraId="0F4D235A" w14:textId="77777777" w:rsidR="00DB7160" w:rsidRDefault="00DB7160" w:rsidP="00DB7160">
      <w:r>
        <w:t>По его мнению, действующая система индексации пенсий, при которой их размер повышается раз в год на основании инфляции за прошлый год, не позволяет пенсионерам сохранять покупательную способность. Миронов также отметил, что эта проблема особенно остро проявилась после последнего значительного повышения тарифов ЖКХ.</w:t>
      </w:r>
    </w:p>
    <w:p w14:paraId="1D51FC87" w14:textId="77777777" w:rsidR="00DB7160" w:rsidRDefault="00DB7160" w:rsidP="00DB7160">
      <w:r>
        <w:t>Депутат добавил, что ежеквартальная индексация пенсий станет эффективной мерой социальной поддержки старшего поколения, так как рост коммунальных платежей неминуемо отражается на стоимости товаров и услуг, что дополнительно увеличивает инфляционное давление на население.</w:t>
      </w:r>
    </w:p>
    <w:p w14:paraId="6D518FCC" w14:textId="77777777" w:rsidR="00DB7160" w:rsidRDefault="00DB7160" w:rsidP="00DB7160">
      <w:r>
        <w:t>Как сильно повысили тарифы ЖКХ</w:t>
      </w:r>
    </w:p>
    <w:p w14:paraId="6D066D42" w14:textId="77777777" w:rsidR="00DB7160" w:rsidRDefault="00DB7160" w:rsidP="00DB7160">
      <w:r>
        <w:t>В Санкт-Петербурге с 1 июля 2025 года произошло повышение тарифов на жилищно-коммунальные услуги. Средний рост по городу составил 14,6%, что выше среднего показателя по России, который равен 11,9%.</w:t>
      </w:r>
    </w:p>
    <w:p w14:paraId="2A9A6966" w14:textId="77777777" w:rsidR="00DB7160" w:rsidRDefault="00DB7160" w:rsidP="00DB7160">
      <w:r>
        <w:t>В частности, были повышены тарифы на теплоснабжение (с 2111,4 до 2425,79 руб/Гкал), горячее водоснабжение (с 126,68 до 145,55 руб/куб. м), холодное водоснабжение и водоотведение (с 36,54 до 42,42 руб/куб. м), газоснабжение (с 8188,96 до 9033,83 руб/1 тыс. куб. м).</w:t>
      </w:r>
    </w:p>
    <w:p w14:paraId="00CA419B" w14:textId="77777777" w:rsidR="00DB7160" w:rsidRDefault="00DB7160" w:rsidP="00DB7160">
      <w:r>
        <w:t>Повышение тарифов связано с несколькими факторами, включая необходимость модернизации коммунальной инфраструктуры, рост цен на ресурсы и инфляцию.</w:t>
      </w:r>
    </w:p>
    <w:p w14:paraId="6A4378B9" w14:textId="77777777" w:rsidR="00DB7160" w:rsidRDefault="00DB7160" w:rsidP="00DB7160">
      <w:r>
        <w:t>При этом Федеральная антимонопольная служба России с 1 июля 2025 года усилила контроль за ростом тарифов на жилищно-коммунальные услуги во всех регионах, чтобы не допустить необоснованного увеличения платы для граждан.</w:t>
      </w:r>
    </w:p>
    <w:p w14:paraId="397B51DC" w14:textId="77777777" w:rsidR="00DB7160" w:rsidRDefault="00DB7160" w:rsidP="00DB7160">
      <w:r>
        <w:t xml:space="preserve">Ведомство пояснило, что индексация тарифов необходима для стабильного функционирования ЖКХ и обновления инфраструктуры. Однако ответственность за </w:t>
      </w:r>
      <w:r>
        <w:lastRenderedPageBreak/>
        <w:t>установку конкретных индексов изменения платы лежит на главах регионов, которые ориентируются на параметры, утвержденные правительством России. Так, ФАС будет регулярно проверять экономическую обоснованность расходов, заложенных в тарифы. При выявлении нарушений региональным органам выдают предписания об исключении необоснованных затрат.</w:t>
      </w:r>
    </w:p>
    <w:p w14:paraId="4B004581" w14:textId="77777777" w:rsidR="00DB7160" w:rsidRPr="00673CB5" w:rsidRDefault="00DB7160" w:rsidP="00DB7160">
      <w:hyperlink r:id="rId40" w:history="1">
        <w:r w:rsidRPr="00DD4773">
          <w:rPr>
            <w:rStyle w:val="a3"/>
          </w:rPr>
          <w:t>https://news.ru/society/pravda-li-chto-pensii-budut-povyshat-kazhdyj-kvartal-komu-na-skolko</w:t>
        </w:r>
      </w:hyperlink>
      <w:r>
        <w:t xml:space="preserve"> </w:t>
      </w:r>
    </w:p>
    <w:p w14:paraId="647744DF" w14:textId="77777777" w:rsidR="00864390" w:rsidRDefault="00864390" w:rsidP="00864390">
      <w:pPr>
        <w:pStyle w:val="2"/>
      </w:pPr>
      <w:bookmarkStart w:id="110" w:name="_Toc203718660"/>
      <w:r>
        <w:t>PensNews, 17.07.2025</w:t>
      </w:r>
      <w:r w:rsidRPr="00864390">
        <w:t xml:space="preserve">, </w:t>
      </w:r>
      <w:r>
        <w:t>Внимание всем пенсионерам: теперь ваши переводы будут под строгим контролем</w:t>
      </w:r>
      <w:bookmarkEnd w:id="110"/>
    </w:p>
    <w:p w14:paraId="4E9A0523" w14:textId="77777777" w:rsidR="00864390" w:rsidRDefault="00864390" w:rsidP="00864390">
      <w:pPr>
        <w:pStyle w:val="3"/>
      </w:pPr>
      <w:bookmarkStart w:id="111" w:name="_Toc203718661"/>
      <w:r>
        <w:t>С 1 сентября в России заработает система дополнительной защиты пенсионных накоплений. Теперь для перевода денег или снятия наличных пенсионерам потребуется подтверждение от доверенного лица.</w:t>
      </w:r>
      <w:bookmarkEnd w:id="111"/>
    </w:p>
    <w:p w14:paraId="05C3FFA9" w14:textId="77777777" w:rsidR="00864390" w:rsidRDefault="00864390" w:rsidP="00864390">
      <w:r>
        <w:t>Как пояснила Юлия Суворова, директор юридического департамента портала «Сравни.ру», новый сервис под рабочим названием «Вторые руки» позволит пожилым людям назначить доверенных лиц для контроля финансовых операций. Эти лица будут получать уведомления о попытках перевода средств и смогут их одобрить или отклонить.</w:t>
      </w:r>
    </w:p>
    <w:p w14:paraId="4B33B81B" w14:textId="77777777" w:rsidR="00864390" w:rsidRDefault="00864390" w:rsidP="00864390">
      <w:r>
        <w:t>Особенно актуальна эта мера для пенсионеров, которые чаще других становятся жертвами мошенников. Дополнительный уровень проверки должен существенно снизить число успешных афер с пенсионными картами.</w:t>
      </w:r>
    </w:p>
    <w:p w14:paraId="1A2AC91D" w14:textId="77777777" w:rsidR="00864390" w:rsidRDefault="00864390" w:rsidP="00864390">
      <w:r>
        <w:t>Примечательно, что в роли доверенного лица может выступать не только родственник, но и любой выбранный пенсионером человек. Однако эксперты предупреждают о потенциальном риске: недобросовестные доверенные лица сами могут попытаться воспользоваться доступом к финансам.</w:t>
      </w:r>
    </w:p>
    <w:p w14:paraId="76722730" w14:textId="77777777" w:rsidR="00864390" w:rsidRDefault="00864390" w:rsidP="00864390">
      <w:r>
        <w:t>Нововведение станет обязательным для всех российских банков. Хотя система не идеальна, тестовый период показал её эффективность в защите средств уязвимых категорий граждан, пишет источник.</w:t>
      </w:r>
    </w:p>
    <w:p w14:paraId="14564B7C" w14:textId="77777777" w:rsidR="00864390" w:rsidRDefault="00864390" w:rsidP="00864390">
      <w:r>
        <w:t>Этот шаг особенно важен на фоне участившихся случаев мошенничества, когда пенсионеры под давлением или обманом переводят деньги злоумышленникам. Теперь для подобных операций потребуется дополнительное подтверждение.</w:t>
      </w:r>
    </w:p>
    <w:p w14:paraId="4D9A8F04" w14:textId="77777777" w:rsidR="00430837" w:rsidRDefault="00864390" w:rsidP="00864390">
      <w:hyperlink r:id="rId41" w:history="1">
        <w:r w:rsidRPr="00DD4773">
          <w:rPr>
            <w:rStyle w:val="a3"/>
          </w:rPr>
          <w:t>https://pensnews.ru/news/16475</w:t>
        </w:r>
      </w:hyperlink>
      <w:r>
        <w:t xml:space="preserve"> </w:t>
      </w:r>
    </w:p>
    <w:p w14:paraId="3D6D646B" w14:textId="77777777" w:rsidR="00FA4678" w:rsidRDefault="00FA4678" w:rsidP="00FA4678">
      <w:pPr>
        <w:pStyle w:val="2"/>
      </w:pPr>
      <w:bookmarkStart w:id="112" w:name="_Toc203718662"/>
      <w:r>
        <w:t>Vesti.ru, 18.07.2025</w:t>
      </w:r>
      <w:r w:rsidRPr="00FA4678">
        <w:t xml:space="preserve">, </w:t>
      </w:r>
      <w:r>
        <w:t>Работающим пенсионерам с 1 августа проиндексируют пенсию</w:t>
      </w:r>
      <w:bookmarkEnd w:id="112"/>
    </w:p>
    <w:p w14:paraId="28B24027" w14:textId="77777777" w:rsidR="00FA4678" w:rsidRDefault="00FA4678" w:rsidP="00FA4678">
      <w:pPr>
        <w:pStyle w:val="3"/>
      </w:pPr>
      <w:bookmarkStart w:id="113" w:name="_Toc203718663"/>
      <w:r>
        <w:t>С 1 августа работающим пенсионерам поднимут выплаты согласно закону № 173-ФЗ от 8 июля 2024 года. Перерасчет коснется порядка 8 млн человек, которые официально трудоустроены и получают страховую пенсию.</w:t>
      </w:r>
      <w:bookmarkEnd w:id="113"/>
    </w:p>
    <w:p w14:paraId="5953E57E" w14:textId="77777777" w:rsidR="00FA4678" w:rsidRDefault="00FA4678" w:rsidP="00FA4678">
      <w:r>
        <w:t>При этом работа на зарегистрированного индивидуального предпринимателя также позволяет получить надбавку, а вот самозанятость - нет, так как самозанятый не платит страховые взносы в Социальный фонд России.</w:t>
      </w:r>
    </w:p>
    <w:p w14:paraId="0297FE00" w14:textId="77777777" w:rsidR="00FA4678" w:rsidRDefault="00FA4678" w:rsidP="00FA4678">
      <w:r>
        <w:lastRenderedPageBreak/>
        <w:t>Размер пенсии увеличат в зависимости от накопленных за предыдущий год пенсионных баллов, при этом прибавка составит не более трех коэффициентов. Таким образом, максимальная прибавка составит 437,07 рубля. На такую сумму вырастет пенсия у тех, кто в прошлом году получал зарплату не менее 55 тысяч рублей.</w:t>
      </w:r>
    </w:p>
    <w:p w14:paraId="1BF7F6B5" w14:textId="77777777" w:rsidR="00FA4678" w:rsidRDefault="00FA4678" w:rsidP="00FA4678">
      <w:r>
        <w:t>При расчете учитываются данные о страховых взносах, уплаченных работодателем за пенсионера, и его официальном доходе. Сумма одного пенсионного балла в этом году составляет 145,7 рубля.</w:t>
      </w:r>
    </w:p>
    <w:p w14:paraId="12C033C8" w14:textId="77777777" w:rsidR="00FA4678" w:rsidRDefault="00FA4678" w:rsidP="00FA4678">
      <w:r>
        <w:t>Ранее эксперт рассказал, что переезд достигшего пенсионного возраста гражданина из одного региона в другой может повлиять на размер его пособия - федеральные надбавки к пенсии сохраняются, а вот региональные, например, "северные", могут измениться.</w:t>
      </w:r>
    </w:p>
    <w:p w14:paraId="728F48B5" w14:textId="77777777" w:rsidR="00FA4678" w:rsidRPr="00FA4678" w:rsidRDefault="00FA4678" w:rsidP="00FA4678">
      <w:hyperlink r:id="rId42" w:history="1">
        <w:r w:rsidRPr="002E48FD">
          <w:rPr>
            <w:rStyle w:val="a3"/>
          </w:rPr>
          <w:t>https://www.vesti.ru/article/4601494</w:t>
        </w:r>
      </w:hyperlink>
      <w:r w:rsidRPr="00FA4678">
        <w:t xml:space="preserve"> </w:t>
      </w:r>
    </w:p>
    <w:p w14:paraId="7DE54BC6" w14:textId="77777777" w:rsidR="00111D7C" w:rsidRDefault="00111D7C" w:rsidP="00111D7C">
      <w:pPr>
        <w:pStyle w:val="251"/>
      </w:pPr>
      <w:bookmarkStart w:id="114" w:name="_Toc99271704"/>
      <w:bookmarkStart w:id="115" w:name="_Toc99318656"/>
      <w:bookmarkStart w:id="116" w:name="_Toc165991076"/>
      <w:bookmarkStart w:id="117" w:name="_Toc203718664"/>
      <w:bookmarkStart w:id="118" w:name="_Toc62681899"/>
      <w:bookmarkEnd w:id="25"/>
      <w:bookmarkEnd w:id="26"/>
      <w:bookmarkEnd w:id="27"/>
      <w:bookmarkEnd w:id="45"/>
      <w:r w:rsidRPr="00673CB5">
        <w:lastRenderedPageBreak/>
        <w:t>НОВОСТИ МАКРОЭКОНОМИКИ</w:t>
      </w:r>
      <w:bookmarkEnd w:id="114"/>
      <w:bookmarkEnd w:id="115"/>
      <w:bookmarkEnd w:id="116"/>
      <w:bookmarkEnd w:id="117"/>
    </w:p>
    <w:p w14:paraId="6098ED3A" w14:textId="77777777" w:rsidR="004250D6" w:rsidRDefault="004250D6" w:rsidP="004250D6">
      <w:pPr>
        <w:pStyle w:val="2"/>
      </w:pPr>
      <w:bookmarkStart w:id="119" w:name="_Toc203718665"/>
      <w:r>
        <w:t>Коммерсантъ</w:t>
      </w:r>
      <w:r w:rsidRPr="004250D6">
        <w:t xml:space="preserve">, </w:t>
      </w:r>
      <w:r>
        <w:t>18.07.2025</w:t>
      </w:r>
      <w:r w:rsidRPr="004250D6">
        <w:t xml:space="preserve">, </w:t>
      </w:r>
      <w:r>
        <w:t>Инфляционные ожидания населения стабильны</w:t>
      </w:r>
      <w:bookmarkEnd w:id="119"/>
    </w:p>
    <w:p w14:paraId="65D1C57A" w14:textId="77777777" w:rsidR="004250D6" w:rsidRDefault="004250D6" w:rsidP="004250D6">
      <w:pPr>
        <w:pStyle w:val="3"/>
      </w:pPr>
      <w:bookmarkStart w:id="120" w:name="_Toc203718666"/>
      <w:r>
        <w:t>Несмотря на заметное замедление регистрируемой Росстатом и ЦБ инфляции (см. “Ъ” 16 и 17 июля), инфляционные ожидания (ИО) населения в июле в целом не снижались, свидетельствуют результаты свежего опроса Банка России. Через год респонденты видят годовой рост потребительских цен на уровне 13%, как и в июне, хотя текущая инфляция, на их взгляд, снизилась за месяц на 0,7 процентного пункта (п. п.), до 15%.</w:t>
      </w:r>
      <w:bookmarkEnd w:id="120"/>
    </w:p>
    <w:p w14:paraId="3B91B961" w14:textId="77777777" w:rsidR="004250D6" w:rsidRDefault="004250D6" w:rsidP="004250D6">
      <w:r>
        <w:t>Респонденты со сбережениями чуть повысили свои ожидания роста цен на ближайший год — с 11,6% до 11,9%. При этом их оценки наблюдаемой инфляции также незначительно снизились — с 14% до 13,9%. Респонденты без сбережений, наоборот, формально снизили свои ожидания инфляции — с 14,3% до 14,2%, а их оценки наблюдаемого роста цен снизились резко — с 17% до 16%.</w:t>
      </w:r>
    </w:p>
    <w:p w14:paraId="608192D5" w14:textId="77777777" w:rsidR="004250D6" w:rsidRDefault="004250D6" w:rsidP="004250D6">
      <w:r>
        <w:t>Аналитики дают различные качественные оценки произошедшему. «На деле мало что изменилось, за исключением оценок текущей инфляции тех, у кого нет сбережений, но это в основном отражение фактического замедления инфляции в чувствительных категориях. Пока ИО населения остаются стабильными, хотя и на повышенных уровнях. Повышение тарифов ЖКХ может реализоваться в росте ожиданий по итогам августа, когда придут платежки за июль... но наиболее важными будут данные уже сентября. Отчет по ИО общей картины не меняет»,— заключает Егор Сусин из Газпромбанка.</w:t>
      </w:r>
    </w:p>
    <w:p w14:paraId="65EAD1FD" w14:textId="77777777" w:rsidR="004250D6" w:rsidRDefault="004250D6" w:rsidP="004250D6">
      <w:r>
        <w:t>Аналитики Telegram-канала MMI, в свою очередь, отмечают, что, несмотря на замедление инфляции и крепкий рубль, люди не верят в ценовую стабильность.</w:t>
      </w:r>
    </w:p>
    <w:p w14:paraId="7C86C43A" w14:textId="77777777" w:rsidR="004250D6" w:rsidRDefault="004250D6" w:rsidP="004250D6">
      <w:r>
        <w:t>«ИО практически не меняются уже пять месяцев подряд. 13% — это очень много! При таких ИО дезинфляционные процессы не могут быть устойчивыми — малейшие возмущения, и инфляция улетит в космос. При столь высоких ИО снижение ставок по депозитам становится опасным! Реальная доходность депозитов обвалилась с декабря на 4–5 п. п. Еще 2–3 п. п. вниз, и может начаться новая волна потребительского бума и инфляции. Снижение ставки до 18% с мягким сигналом подтолкнет такой сценарий. Мы считаем, что этого делать не надо. 19% и нейтральный сигнал»,— убеждены они.</w:t>
      </w:r>
    </w:p>
    <w:p w14:paraId="5922E5CC" w14:textId="77777777" w:rsidR="004250D6" w:rsidRDefault="004250D6" w:rsidP="004250D6">
      <w:r>
        <w:t>В свою очередь, аналитики Telegram-канала «Твердые цифры» фиксируют, что инфляция за второй квартал сложилась значимо ниже прогноза ЦБ, который на этот период составлял 7% с учетом сезонности в пересчете на год (SAAR), а факт за второй квартал составил в среднем 4,8% SAAR. В результате по мере снижения инфляции жесткость ДКП при нынешней ставке ЦБ достигла максимума — реальная ставка составляет около 15% годовых.</w:t>
      </w:r>
    </w:p>
    <w:p w14:paraId="2AD69F59" w14:textId="77777777" w:rsidR="004250D6" w:rsidRDefault="004250D6" w:rsidP="004250D6">
      <w:r>
        <w:t>Артем Чугунов</w:t>
      </w:r>
    </w:p>
    <w:p w14:paraId="06ABE3D1" w14:textId="77777777" w:rsidR="0068324D" w:rsidRDefault="0068324D" w:rsidP="0068324D">
      <w:pPr>
        <w:pStyle w:val="2"/>
      </w:pPr>
      <w:bookmarkStart w:id="121" w:name="_Toc203718667"/>
      <w:r>
        <w:lastRenderedPageBreak/>
        <w:t>Комсомольская правда, 18.07.2025</w:t>
      </w:r>
      <w:r w:rsidRPr="0068324D">
        <w:t xml:space="preserve">, </w:t>
      </w:r>
      <w:r>
        <w:t>Налоговый долг спишут автоматом</w:t>
      </w:r>
      <w:bookmarkEnd w:id="121"/>
    </w:p>
    <w:p w14:paraId="0B4F6B2C" w14:textId="77777777" w:rsidR="0068324D" w:rsidRDefault="0068324D" w:rsidP="0068324D">
      <w:pPr>
        <w:pStyle w:val="3"/>
      </w:pPr>
      <w:bookmarkStart w:id="122" w:name="_Toc203718668"/>
      <w:r>
        <w:t>:Кто теперь вздохнет спокойно, так это налоговики. И судьи. Потому что им  долгие годы приходилось заниматься, по сути, бессмысленной работой. Впрочем,  многим должникам новый закон тоже на пользу: им не придется оплачивать пени,  штрафы и судебные издержки.</w:t>
      </w:r>
      <w:bookmarkEnd w:id="122"/>
    </w:p>
    <w:p w14:paraId="00CF2AD7" w14:textId="77777777" w:rsidR="0068324D" w:rsidRDefault="0068324D" w:rsidP="0068324D">
      <w:r>
        <w:t>Дело в том, что сейчас долги по налогам физических лиц необходимо взыскивать  через суд. Это примерно 4,5 млн дел в год (на общую сумму 20 млрд рублей).  Из которых 96% легко выигрывают налоговики. Потому что тут и доказывать  ничего не нужно: долг есть - надо платить.</w:t>
      </w:r>
    </w:p>
    <w:p w14:paraId="26AB21E5" w14:textId="77777777" w:rsidR="0068324D" w:rsidRDefault="0068324D" w:rsidP="0068324D">
      <w:r>
        <w:t>- Долгое время такой порядок считался обоснованным, так как суд как бы  осуществлял контроль за правильностью действий налоговых органов. Но с  годами этот порядок стал себя изживать. Решили, что споры необходимо  оставить только для тех случаев, когда позиции налогового органа и  налогоплательщика сталкиваются, когда есть противоречия. В ситуации же,  когда недоимка не оспаривается, а налогоплательщик просто &lt;не платит&gt;, суд  становится лишней, да и бюджетно затратной структурой, - объясняет глава  группы компаний &lt;Налоги и финансовое право&gt; Аркадий</w:t>
      </w:r>
      <w:r w:rsidR="00A860B5" w:rsidRPr="00A860B5">
        <w:t xml:space="preserve"> </w:t>
      </w:r>
      <w:r>
        <w:t>Брызгалин.</w:t>
      </w:r>
    </w:p>
    <w:p w14:paraId="0E4012FB" w14:textId="77777777" w:rsidR="0068324D" w:rsidRDefault="0068324D" w:rsidP="0068324D">
      <w:r>
        <w:t>И вот власти решили исправить это недоразумение. Госдума 17 июля приняла  закон, по которому без суда будут взыскивать задолженность физлиц по  налогам, сборам, страховым взносам, пеням и штрафам.  Объясняем на пальцах, как это будет работать.</w:t>
      </w:r>
    </w:p>
    <w:p w14:paraId="4B24DC6B" w14:textId="77777777" w:rsidR="0068324D" w:rsidRDefault="0068324D" w:rsidP="0068324D">
      <w:r>
        <w:t>Когда истечет положенный срок уплаты, налоговики в течение полугода должны  будут направить гражданину решение о взыскании долга. Оно будет направляться  через личный кабинет налогоплательщика на сайте ФНС или &lt;Госуслугах&gt;. Если  ни там, ни там должник не зарегистрирован, он получит заказное письмо по  почте.</w:t>
      </w:r>
    </w:p>
    <w:p w14:paraId="6028E407" w14:textId="77777777" w:rsidR="0068324D" w:rsidRDefault="0068324D" w:rsidP="0068324D">
      <w:r>
        <w:t>В любой момент до взыскания долга решение можно будет оспорить. Для этого  нужно подать заявление о перерасчете или жалобу - через личный кабинет на  сайте налоговой, портал госуслуг или лично в отделении ФНС. В этом случае  добиваться уплаты долга налоговой придется по старинке - через суд.  Если должник не оспаривает начисление, то нужную сумму снимут с его  банковского счета автоматом.</w:t>
      </w:r>
    </w:p>
    <w:p w14:paraId="1BC0B8F6" w14:textId="77777777" w:rsidR="0068324D" w:rsidRDefault="0068324D" w:rsidP="0068324D">
      <w:r>
        <w:t>Но есть и исключения. Наложить взыскание нельзя будет на некоторые  социальные пособия (в связи с потерей кормильца, уходом за нетрудоспособными  гражданами и т. д.). А еще будет запрещено полностью списывать зарплату -  удержать можно не больше половины дохода. При этом у должника должен  остаться прожиточный минимум.</w:t>
      </w:r>
    </w:p>
    <w:p w14:paraId="4B8475BB" w14:textId="77777777" w:rsidR="0068324D" w:rsidRDefault="0068324D" w:rsidP="0068324D">
      <w:r>
        <w:t>Новый порядок начнет работать с 1 ноября 2025 года. По оценкам Минфина,  только на почтовых расходах налоговики после этого сэкономят 2,2 млрд рублей  в год, а задолженность физических лиц снизится на 22,5 млрд рублей.  Однако и налогоплательщикам придется держать ухо востро. Внимательно следить  за уведомлениями и реагировать на них, чтобы избежать списания.</w:t>
      </w:r>
    </w:p>
    <w:p w14:paraId="33A561E6" w14:textId="77777777" w:rsidR="0068324D" w:rsidRDefault="0068324D" w:rsidP="0068324D">
      <w:r>
        <w:t>Евгений ОРЛОВ, Евгений БЕЛЯКОВ</w:t>
      </w:r>
    </w:p>
    <w:p w14:paraId="6AA97BA9" w14:textId="77777777" w:rsidR="004250D6" w:rsidRDefault="004250D6" w:rsidP="004250D6">
      <w:pPr>
        <w:pStyle w:val="2"/>
      </w:pPr>
      <w:bookmarkStart w:id="123" w:name="_Toc203718669"/>
      <w:r>
        <w:lastRenderedPageBreak/>
        <w:t>Известия</w:t>
      </w:r>
      <w:r w:rsidRPr="004250D6">
        <w:t>,</w:t>
      </w:r>
      <w:r>
        <w:t xml:space="preserve"> 18.07.2025</w:t>
      </w:r>
      <w:r w:rsidRPr="004250D6">
        <w:t xml:space="preserve">, </w:t>
      </w:r>
      <w:r>
        <w:t>Убавленная стоимость</w:t>
      </w:r>
      <w:bookmarkEnd w:id="123"/>
    </w:p>
    <w:p w14:paraId="02F9EAB3" w14:textId="77777777" w:rsidR="004250D6" w:rsidRDefault="004250D6" w:rsidP="004250D6">
      <w:pPr>
        <w:pStyle w:val="3"/>
      </w:pPr>
      <w:bookmarkStart w:id="124" w:name="_Toc203718670"/>
      <w:r>
        <w:t>Властям предлагают зафиксировать цены на продукты первой необходимости на три-четыре месяца. Долгосрочные соглашения между производителями, торговыми сетями и государством помогут сдержать рост стоимости этих товаров, говорится в докладе Центра макроэкономического анализа и краткосрочного прогнозирования (ЦМАКП, "Известия" с ним ознакомились). Сейчас годовая инфляция составляет 9,3%. Под заморозку цен, согласно предложению аналитиков, должны попасть мясо, сахар, овощи и фрукты. Среди других мер - закупки в дружественных странах, прямые поставки от фермеров и снижение пошлин на товары, которых не хватает. В чём риски таких решений и что прямо сейчас разгоняет цены - в материале "Известий".</w:t>
      </w:r>
      <w:bookmarkEnd w:id="124"/>
    </w:p>
    <w:p w14:paraId="48AD8282" w14:textId="77777777" w:rsidR="004250D6" w:rsidRDefault="004250D6" w:rsidP="004250D6">
      <w:r>
        <w:t>Годовая инфляция на середину июля составила 9,3%, следует из данных Минэ ка. Этот уровень соответствует среднегодовому прогнозу ведомства, к концу 2025-го министерство ожидает замедления темпов роста цен до 7,6%.</w:t>
      </w:r>
    </w:p>
    <w:p w14:paraId="437498E2" w14:textId="77777777" w:rsidR="004250D6" w:rsidRDefault="004250D6" w:rsidP="004250D6">
      <w:r>
        <w:t>Сейчас это уже происходит - под влиянием высоких ставок, роста сбережений и укрепления рубля. Но эти факторы временные, и в дальнейшем темпы могут снова ускориться, предупреждает руководитель направления ЦМАКП Дмитрий Белоусов в свежем докладе "Этюд 11. Инфляция: краткий обзор" (редакция его проанализировала).</w:t>
      </w:r>
    </w:p>
    <w:p w14:paraId="6B19F6E8" w14:textId="77777777" w:rsidR="004250D6" w:rsidRDefault="004250D6" w:rsidP="004250D6">
      <w:r>
        <w:t>Эксперт перечислил ряд мер, которые могут помочь снизить инфляцию в стране. В частности, предлагается временно заморозить цены на социально значимые товары - сроком на три четыре месяца.</w:t>
      </w:r>
    </w:p>
    <w:p w14:paraId="5E221632" w14:textId="77777777" w:rsidR="004250D6" w:rsidRDefault="004250D6" w:rsidP="004250D6">
      <w:r>
        <w:t>Речь идёт о мясе, яйцах, хлебе, картофеле и других продуктах первой необходимости. Как говорится в докладе, добиться этого можно через долгосрочные соглашения между производителями и потребителями - как корпоративными (включая торговые сети), так и государственными. Властям же следует содействовать заключению таких договорённостей.</w:t>
      </w:r>
    </w:p>
    <w:p w14:paraId="5CBA5600" w14:textId="77777777" w:rsidR="004250D6" w:rsidRDefault="004250D6" w:rsidP="004250D6">
      <w:r>
        <w:t>ФАС постоянно следит за ценами на социально значимые продукты и принимает меры для их контроля, сказали "Известиям" в службе. Сейчас региональные власти активно заключают добровольные соглашения с бизнесом о стабилизации стоимости товаров, добавили там. Также ФАС рекомендует торговым сетям и поставщикам активнее заключать долгосрочные договоры с заранее согласованными объёмами, ценами и взаимной ответственностью за выполнение условий.</w:t>
      </w:r>
    </w:p>
    <w:p w14:paraId="73823608" w14:textId="77777777" w:rsidR="004250D6" w:rsidRDefault="004250D6" w:rsidP="004250D6">
      <w:r>
        <w:t>В службе отметили, что доклад ЦМАКП не поступал ей на рассмотрение, однако ФАС принимает во внимание мнение экспертного сообщества.</w:t>
      </w:r>
    </w:p>
    <w:p w14:paraId="655FD0A8" w14:textId="77777777" w:rsidR="004250D6" w:rsidRDefault="004250D6" w:rsidP="004250D6">
      <w:r>
        <w:t>Для эффективной фиксации цен такие соглашения должны содержать чёткие условия и ответственность сторон, считает аналитик Freedom Finance Global Владимир Чернов. По его мнению, также важно предусмотреть компенсации для производителей в случае снижения прибыли - например, налоговые льготы или субсидии.</w:t>
      </w:r>
    </w:p>
    <w:p w14:paraId="27D4B1B2" w14:textId="77777777" w:rsidR="004250D6" w:rsidRDefault="004250D6" w:rsidP="004250D6">
      <w:r>
        <w:t xml:space="preserve">Помимо этого нужно вести обязательную отчётность и контроль над исполнением договорённостей. Необходимо и государственное участие в логистике и складировании, чтобы обеспечить равномерное распределение товаров, а также антимонопольное </w:t>
      </w:r>
      <w:r>
        <w:lastRenderedPageBreak/>
        <w:t>регулирование для предотвращения искусственного завышения цен со стороны доминирующих игроков, добавил Владимир Чернов.</w:t>
      </w:r>
    </w:p>
    <w:p w14:paraId="25B1CC63" w14:textId="77777777" w:rsidR="004250D6" w:rsidRDefault="004250D6" w:rsidP="004250D6">
      <w:r>
        <w:t>Участие в таких соглашениях должно быть добровольным - принуждение может привести к снижению рентабельности бизнеса, особенно для малых компаний, считает доцент базовой кафедры торговой политики РЭУ им. Г.В. Плеханова Светлана Ильяшенко. И действительно нужны компенсации: если издержки производителей превысят согласованные цены, выпуск продукции станет экономически невыгодным. В результате сократится предложение, добавила она. - Фиксация цен сопряжена с рядом рисков. Среди них - дефицит товаров, снижение качества и разнообразия продукции, рост теневого рынка, сложности с планированием для производителей, а также возможная коррупция при распределении компенсации, если они будут, - предупредил старший научный сотрудник лаборатории структурных исследований ИПЭИ Президентской академии Владимир Еремкин.</w:t>
      </w:r>
    </w:p>
    <w:p w14:paraId="30FAB9D3" w14:textId="77777777" w:rsidR="004250D6" w:rsidRDefault="004250D6" w:rsidP="004250D6">
      <w:r>
        <w:t>По данным ЦБ, в июне продовольственная инфляция достигла почти 12%. "Известия" обратились в регулятор, Минэк и Минпромторг с просьбой оценить предложения Центра макроэкономического анализа и краткосрочного прогнозирования.</w:t>
      </w:r>
    </w:p>
    <w:p w14:paraId="1DB78E8C" w14:textId="77777777" w:rsidR="004250D6" w:rsidRDefault="004250D6" w:rsidP="004250D6">
      <w:r>
        <w:t>Снижение инфляции возможно и за счёт дополнительных мер, перечисленных в докладе ЦМАКП. Среди них:</w:t>
      </w:r>
    </w:p>
    <w:p w14:paraId="25E461DC" w14:textId="77777777" w:rsidR="004250D6" w:rsidRDefault="004250D6" w:rsidP="004250D6">
      <w:r>
        <w:t>- ускоренный импорт товаров из дружественных стран;</w:t>
      </w:r>
    </w:p>
    <w:p w14:paraId="458AF5F6" w14:textId="77777777" w:rsidR="004250D6" w:rsidRDefault="004250D6" w:rsidP="004250D6">
      <w:r>
        <w:t>- прямые поставки продукции фермеров в крупные города - в обход торговых посредников;</w:t>
      </w:r>
    </w:p>
    <w:p w14:paraId="7F0AAB51" w14:textId="77777777" w:rsidR="004250D6" w:rsidRDefault="004250D6" w:rsidP="004250D6">
      <w:r>
        <w:t>- снижение пошлин на товары, которых теперь привозят меньше, и сырьё для их производства;</w:t>
      </w:r>
    </w:p>
    <w:p w14:paraId="575B312B" w14:textId="77777777" w:rsidR="004250D6" w:rsidRDefault="004250D6" w:rsidP="004250D6">
      <w:r>
        <w:t>- ограничение потребкредитования - с помощью жёсткой оценки рисков при выдаче займов;</w:t>
      </w:r>
    </w:p>
    <w:p w14:paraId="607A2A71" w14:textId="77777777" w:rsidR="004250D6" w:rsidRDefault="004250D6" w:rsidP="004250D6">
      <w:r>
        <w:t>- стимулирование экономики предложения - за счёт снижения ставок, введения инвестиционного вычета по налогу на прибыль;</w:t>
      </w:r>
    </w:p>
    <w:p w14:paraId="49BB1980" w14:textId="77777777" w:rsidR="004250D6" w:rsidRDefault="004250D6" w:rsidP="004250D6">
      <w:r>
        <w:t>- ограничение роста тарифов естественных монополий уровнем инфляции.</w:t>
      </w:r>
    </w:p>
    <w:p w14:paraId="29CE2548" w14:textId="77777777" w:rsidR="004250D6" w:rsidRDefault="004250D6" w:rsidP="004250D6">
      <w:r>
        <w:t>Предложенные меры могут повлиять на цены, но их эффект будет ограниченным и неравномерным, оценил Владимир Еремкин из Президентской академии. По его словам, сильная сторона инициатив - акцент на ключевые причины товарной инфляции: дефицит предложения (импорт, пошлины) и избыточный спрос (сдерживание кредитования).</w:t>
      </w:r>
    </w:p>
    <w:p w14:paraId="64791691" w14:textId="77777777" w:rsidR="004250D6" w:rsidRDefault="004250D6" w:rsidP="004250D6">
      <w:r>
        <w:t>Эти меры могут сгладить ценовые всплески, особенно по социально значимым товарам, но вряд ли изменят общие тренды, подчеркнул эксперт. Сейчас ключевыми драйверами роста остаются услуги, бензин и индексация тарифов естественных монополий. Без жёсткой денежно-кредитной политики и контроля бюджетных расходов достигнуть устойчивого снижения инфляции не получится, считает он.</w:t>
      </w:r>
    </w:p>
    <w:p w14:paraId="1463A998" w14:textId="77777777" w:rsidR="004250D6" w:rsidRDefault="004250D6" w:rsidP="004250D6">
      <w:r>
        <w:t xml:space="preserve">Среди предложений, которые могут сработать в ближайшее время, - фиксация цен на базовые товары, ускоренный импорт из дружественных стран, снижение пошлин на дефицитную продукцию и ограничение потребкредитования, перечислил Владимир Чернов из Freedom Finance Global. В перспективе одного-трёх лет помогут </w:t>
      </w:r>
      <w:r>
        <w:lastRenderedPageBreak/>
        <w:t>стимулирование инвестиций, развитие прямых поставок от фермеров и снижение неналоговой нагрузки на малый бизнес, добавил он.</w:t>
      </w:r>
    </w:p>
    <w:p w14:paraId="4E6DFBCB" w14:textId="77777777" w:rsidR="004250D6" w:rsidRDefault="004250D6" w:rsidP="004250D6">
      <w:r>
        <w:t>- Однако без решения проблемы монополизации - особенно в агросекторе и логистике - цены вряд ли существенно снизятся даже при падении издержек: сработает так называемый эффект храповика (когда стоимость сырья падает, но продукция не дешевеет), - считает Светлана Ильяшенко из РЭУ.</w:t>
      </w:r>
    </w:p>
    <w:p w14:paraId="6C6170D6" w14:textId="77777777" w:rsidR="004250D6" w:rsidRDefault="004250D6" w:rsidP="004250D6">
      <w:r>
        <w:t>Справка "Известий"</w:t>
      </w:r>
    </w:p>
    <w:p w14:paraId="7132B6A1" w14:textId="77777777" w:rsidR="004250D6" w:rsidRDefault="004250D6" w:rsidP="004250D6">
      <w:r>
        <w:t>В России действует список социально значимых товаров, куда входит 24 наименования базовых продуктов, включая мясо, молоко, хлеб, овощи и фрукты. Власти могут регулировать цены на них, если в конкретном регионе они подорожают на 10% в течение 60 дней. Однако этот механизм применяется редко: почти за 15летегоиспользовали всего несколько раз - например, для регулирования цен на гречку, сахар и подсолнечное масло.</w:t>
      </w:r>
    </w:p>
    <w:p w14:paraId="4195261D" w14:textId="77777777" w:rsidR="004250D6" w:rsidRDefault="004250D6" w:rsidP="004250D6">
      <w:r>
        <w:t>Милана Гаджиева</w:t>
      </w:r>
    </w:p>
    <w:p w14:paraId="11E40878" w14:textId="77777777" w:rsidR="00F33A5F" w:rsidRDefault="00F33A5F" w:rsidP="00F33A5F">
      <w:pPr>
        <w:pStyle w:val="2"/>
      </w:pPr>
      <w:bookmarkStart w:id="125" w:name="_Toc203718671"/>
      <w:r>
        <w:t>Ведомости</w:t>
      </w:r>
      <w:r w:rsidRPr="00F33A5F">
        <w:t xml:space="preserve">, </w:t>
      </w:r>
      <w:r>
        <w:t>18.07.2025</w:t>
      </w:r>
      <w:r w:rsidRPr="00F33A5F">
        <w:t xml:space="preserve">, </w:t>
      </w:r>
      <w:r>
        <w:t>Консенсус-прогноз «Ведомостей»: ЦБ снизит ставку до 18%</w:t>
      </w:r>
      <w:bookmarkEnd w:id="125"/>
    </w:p>
    <w:p w14:paraId="7425A694" w14:textId="77777777" w:rsidR="00F33A5F" w:rsidRDefault="00F33A5F" w:rsidP="00F33A5F">
      <w:pPr>
        <w:pStyle w:val="3"/>
      </w:pPr>
      <w:bookmarkStart w:id="126" w:name="_Toc203718672"/>
      <w:r>
        <w:t>Центральный Банк на заседании совета директоров 25 июля вновь снизит ключевую ставку, считают все опрошенные "Ведомостями" аналитики. Мнения разделились в вопросе размера шага ЦБ. Большинство экспертов - 12 из 20 - ожидают снижения ставки на 2 процентных пункта (п. п.) до 18% по итогам заседания. Eще четыре полагают, что ЦБ все же примет более сдержанное решение и опустит "ключ" до 19%. Один аналитик допускает ставку по итогам заседания в диапазоне 18-19%, еще двое ожидают от регулятора сокращения до 18-18,5%, также есть респондент, который допускает снижение сразу на 3 п. п. до 17%.</w:t>
      </w:r>
      <w:bookmarkEnd w:id="126"/>
    </w:p>
    <w:p w14:paraId="63746470" w14:textId="77777777" w:rsidR="00F33A5F" w:rsidRDefault="00F33A5F" w:rsidP="00F33A5F">
      <w:r>
        <w:t>На предыдущем заседании 6 июня Банк России снизил ставку на 1 п. п. до 20% годовых. Такое решение было не вполне ожидаемо рынком: большинство (15 из 24) опрошенных "Ведомостями" экспертов прогнозировали сохранение ставки. В пресс-релизе по итогам заседания ЦБ заявил, что российская экономика постепенно возвращается к траектории сбалансированного роста, а текущее инфляционное давление, в том числе устойчивое, продолжает снижаться. При этом динамика внутреннего спроса по-прежнему значительно опережает возможности расширения предложения.</w:t>
      </w:r>
    </w:p>
    <w:p w14:paraId="033E1374" w14:textId="77777777" w:rsidR="00F33A5F" w:rsidRDefault="00F33A5F" w:rsidP="00F33A5F">
      <w:r>
        <w:t>ЦБ анонсировал длительный период жесткой денежно-кредитной политики (ДКП) для возвращения инфляции к цели на уровне 4% в 2026 г. Регулятор сохранил нейтральный сигнал на следующее заседание, заявив, что "дальнейшие решения по ключевой ставке будут приниматься в зависимости от скорости и устойчивости снижения инфляции и инфляционных ожиданий". При этом уже в начале июля глава Банка России Эльвира Набиуллина говорила, что основным вопросом на повестке заседания совета директоров регулятора будет шаг снижения. Зампред ЦБ Алексей Заботкин и советник главы Банка России Кирилл Тремасов заявляли, что не исключают снижения ключевой ставки более чем на 100 б. п.</w:t>
      </w:r>
    </w:p>
    <w:p w14:paraId="7F7CF8CB" w14:textId="77777777" w:rsidR="00F33A5F" w:rsidRDefault="00F33A5F" w:rsidP="00F33A5F">
      <w:r>
        <w:t xml:space="preserve">В этом году пик по инфляции в годовом выражении был достигнут в марте - 10,34%, следует из данных Росстата. Затем она начала снижаться - до 10,23% в апреле, 9,88% в </w:t>
      </w:r>
      <w:r>
        <w:lastRenderedPageBreak/>
        <w:t>мае и 9,4% в июне. В месячном выражении рост потребительских цен в июне замедлился вдвое до 0,2% после 0,43% в мае. При этом в первую неделю июля инфляция резко скакнула (на 0,79% с 1 по 7 июля) из-за индексации тарифов ЖКХ, но во вторую неделю месяца она опустилась до околонулевых значений (0,02% с 8 по 14 июля). С начала месяца рост цен в РФ к 14 июля составил 0,81%, с начала года - 4,61%. По данным Минэка, на 14 июля инфляция в годовом выражении составляла 9,34%.</w:t>
      </w:r>
    </w:p>
    <w:p w14:paraId="786171AA" w14:textId="77777777" w:rsidR="00F33A5F" w:rsidRDefault="00F33A5F" w:rsidP="00F33A5F">
      <w:r>
        <w:t>В июле ожидания населения по инфляции на горизонте 12 месяцев остались на уровне 13%, как и в июне, несмотря на замедление ее фактических значений, сообщил ЦБ. В мае показатель составлял 13,4% против 13,1% в апреле и 12,9% в марте. Наблюдаемая инфляция снизилась на 0,7 п. п. месяц к месяцу до 15% в июле. Ценовые ожидания предприятий, напротив, выросли в этом месяце до 18,7% с 18,3% в июне. Курс рубля укрепился с прошлого заседания ЦБ (6 июня) по 18 июля на 1,55% (с 79,13 до 77,9 руб./$). С начала года стоимость нацвалюты выросла на 23,85%.</w:t>
      </w:r>
    </w:p>
    <w:p w14:paraId="4D528982" w14:textId="77777777" w:rsidR="00F33A5F" w:rsidRDefault="00F33A5F" w:rsidP="00F33A5F">
      <w:r>
        <w:t>Причины для мягкости</w:t>
      </w:r>
    </w:p>
    <w:p w14:paraId="727218B7" w14:textId="77777777" w:rsidR="00F33A5F" w:rsidRDefault="00F33A5F" w:rsidP="00F33A5F">
      <w:r>
        <w:t>Основными аргументами в пользу снижения ставки, по мнению опрошенных аналитиков, станут замедление годовой и помесячной инфляции в июне. По данным бюллетеня ЦБ "О чем говорят тренды", сезонно сглаженная годовая инфляция в июне вышла на уровень целевого значения в 4% в год. Это может быть серьезным аргументом в пользу смягчения денежно-кредитной политики (ДКП), считает ведущий аналитик Freedom Finance Global Наталья Мильчакова.</w:t>
      </w:r>
    </w:p>
    <w:p w14:paraId="1E2B122E" w14:textId="77777777" w:rsidR="00F33A5F" w:rsidRDefault="00F33A5F" w:rsidP="00F33A5F">
      <w:r>
        <w:t>Исходя из прогноза ЦБ, жесткость ДКП в среднем должна составлять 13% ("ключ" минус инфляция с исключением сезонности за три месяца), но сейчас она выше 15%, это дает регулятору запас жесткости в 2 п. п., поясняет главный экономист "БКС мир инвестиций" Илья Федоров. Также на момент заседания еще не будет виден вторичный эффект от повышения тарифов ЖКХ и их влияние на инфляционные ожидания, эти данные будут обнародованы уже в августе, указывает ведущий аналитик "Цифра брокера" Наталия Пырьева.</w:t>
      </w:r>
    </w:p>
    <w:p w14:paraId="75651F30" w14:textId="77777777" w:rsidR="00F33A5F" w:rsidRDefault="00F33A5F" w:rsidP="00F33A5F">
      <w:r>
        <w:t>Замедление инфляции и экономической активности с опережением прогнозов ЦБ, существенно укрепившийся с начала года курс рубля дают основания для снижения ключевой ставки на 2 п. п., чтобы денежно-кредитные условия не становились чрезмерно жесткими, объясняет руководитель отдела макроэкономического анализа ФГ "Финам" Ольга Беленькая. По итогам заседания ЦБ может указать на то, что ДКП действует на экономику и инфляцию с лагом, поэтому необходимо ускорить снижение ставки, чтобы не допустить переохлаждения экономики, подтверждает главный аналитик Совкомбанка Михаил Васильев.</w:t>
      </w:r>
    </w:p>
    <w:p w14:paraId="436A6248" w14:textId="77777777" w:rsidR="00F33A5F" w:rsidRDefault="00F33A5F" w:rsidP="00F33A5F">
      <w:r>
        <w:t>Регулятор может ограничиться меньшим шагом, в размере 1 п. п., так как замедление инфляции может быть временным, а в некоторых сегментах - продовольствии и секторе услуг - она сохраняется повышенной, предупреждает Беленькая. Кроме того, рынок труда остается напряженным, а инфляционные ожидания населения - повышенными, добавляет эксперт. Беленькая также указывает на высокие показатели расходов и дефицита бюджета в первом полугодии 2025 г. при неопределенности бюджетных проектировок на текущий год и следующие три года.</w:t>
      </w:r>
    </w:p>
    <w:p w14:paraId="63494915" w14:textId="77777777" w:rsidR="00F33A5F" w:rsidRDefault="00F33A5F" w:rsidP="00F33A5F">
      <w:r>
        <w:t xml:space="preserve">Возможно и более радикальное снижение ставки - на 3 п. п., считает экономист, автор Telegram-канала Truevalue Виктор Тунев. Это будет возможно, если курс останется на </w:t>
      </w:r>
      <w:r>
        <w:lastRenderedPageBreak/>
        <w:t>текущих уровнях или будет укрепляться. Он отмечает, что инфляция после тарифной недели должна прийти к минимальным значениям, как в мае - июне. Банковский кредит растет медленно и все больше уходит в скрытые формы, такие как неплатежи, или в рынок облигаций, отмечает Тунев. Старший аналитик SberCIB Investment Research Игорь Рапохин также не исключает снижения ставки до 17%, но не считает это базовым сценарием.</w:t>
      </w:r>
    </w:p>
    <w:p w14:paraId="0D859E2C" w14:textId="77777777" w:rsidR="00F33A5F" w:rsidRDefault="00F33A5F" w:rsidP="00F33A5F">
      <w:r>
        <w:t>Смягчение политики ЦБ поддержит российский бизнес, считают опрошенные эксперты. Снижение ставки на 1-2 п. п. приведет к удешевлению кредитования, поясняет глава подкомитета "Деловой России" по публичным рынкам капитала Алексей Лазутин. По данным ЦБ, бизнес уже сталкивается со сложностями в выплате долга из-за высоких ставок. В I квартале 2025 г. субъекты МСП подали 68 600 заявок на реструктуризацию кредитов, это на 23% больше, чем в IV квартале прошлого года, и почти вдвое больше, чем в первой половине 2024 г. Данные мониторинга предприятий Банка России за июль показывают дальнейшее замедление роста экономической активности, индикатор бизнес-климата снизился до 1,5 после 3 в июне - это минимум с октября 2022 г.</w:t>
      </w:r>
    </w:p>
    <w:p w14:paraId="5A11B4E8" w14:textId="77777777" w:rsidR="00F33A5F" w:rsidRDefault="00F33A5F" w:rsidP="00F33A5F">
      <w:r>
        <w:t>Траектория ставки</w:t>
      </w:r>
    </w:p>
    <w:p w14:paraId="74560796" w14:textId="77777777" w:rsidR="00F33A5F" w:rsidRDefault="00F33A5F" w:rsidP="00F33A5F">
      <w:r>
        <w:t>К концу года ключевая ставка может опуститься до 16-17%, считает большинство опрошенных "Ведомостями" аналитиков. Пырьева прогнозирует, что ставка будет на уровне 16%, такой же точки зрения придерживается директор аналитического департамента ИК "Регион" Валерий Вайсберг. Мильчакова ожидает снижения до 16-17% годовых при условии, что тренд на замедление инфляции будет в этом году продолжаться. Руководитель направления аналитики "Альфа-инвестиций" Василий Карпунин не исключает снижения до 15-16% к концу года. Главный экономист рейтингового агентства "Эксперт РА" Антон Табах полагает, что снижения на оставшихся заседаниях, скорее всего, будут в среднем меньше чем на 1 п. п. за заседание. В конце года он ожидает ставку 16-16,5%.</w:t>
      </w:r>
    </w:p>
    <w:p w14:paraId="236E077F" w14:textId="77777777" w:rsidR="00F33A5F" w:rsidRDefault="00F33A5F" w:rsidP="00F33A5F">
      <w:r>
        <w:t>Васильев ожидает, что Банк России будет снижать ключевую ставку на каждом из оставшихся в этом году заседаний шагами по 100-200 б. п. до 14% к концу года. Тунев также не исключает уровень 13-14% при стабильном курсе рубля.</w:t>
      </w:r>
    </w:p>
    <w:p w14:paraId="4F224C4E" w14:textId="77777777" w:rsidR="00F33A5F" w:rsidRDefault="00F33A5F" w:rsidP="00F33A5F">
      <w:r>
        <w:t>Макроопрос аналитиков, проведенный ЦБ, предполагает среднюю ключевую ставку на этот год 19,3% после 20% в предыдущем опросе. В оставшуюся часть 2025 г. она составит 17,4%, а в следующем году опустится в среднем до 13,8%, следует из консенсус-опроса ЦБ. Действующий базовый прогноз ЦБ предполагает ставку на этот год в диапазоне 19,5-21,5%.</w:t>
      </w:r>
    </w:p>
    <w:p w14:paraId="71D63CE0" w14:textId="77777777" w:rsidR="00F33A5F" w:rsidRDefault="00F33A5F" w:rsidP="00F33A5F">
      <w:r>
        <w:t>Что будет с инфляцией</w:t>
      </w:r>
    </w:p>
    <w:p w14:paraId="42EA56D5" w14:textId="77777777" w:rsidR="00F33A5F" w:rsidRDefault="00F33A5F" w:rsidP="00F33A5F">
      <w:r>
        <w:t>В июне замедление инфляции в основном обеспечили непродовольственные товары, в частности благодаря тому, что укрепление рубля отразилось на внутренних ценах, говорилось в бюллетене ЦБ "О чем говорят тренды". При этом в сфере услуг и отдельных продовольственных сегментах инфляция остается значительно выше целевого уровня. Главный экономист группы ВТБ Родион Латыпов сообщает, что заметно снизилась инфляция в нерегулируемых услугах, это была самая устойчивая компонента корзины. Eсли в последнее время текущие темпы в этом сегменте устойчиво превышали 10% с поправкой на сезонность и в пересчете на год, то в июне они снизились примерно до 6%.</w:t>
      </w:r>
    </w:p>
    <w:p w14:paraId="33121427" w14:textId="77777777" w:rsidR="00F33A5F" w:rsidRDefault="00F33A5F" w:rsidP="00F33A5F">
      <w:r>
        <w:lastRenderedPageBreak/>
        <w:t>Текущие показатели инфляции приближаются к нижней границе прогноза регулятора, говорила Набиуллина на предыдущем заседании ЦБ. В 2025 г. инфляция составит 7-8%, ожидает регулятор. Набиуллина не исключила, что уже в июле Центробанк может пересмотреть свой прогноз в сторону снижения.</w:t>
      </w:r>
    </w:p>
    <w:p w14:paraId="579BEFC9" w14:textId="77777777" w:rsidR="00F33A5F" w:rsidRDefault="00F33A5F" w:rsidP="00F33A5F">
      <w:r>
        <w:t>Аналитики расходятся в прогнозах по уровню инфляции на конец 2025 г. Большинство опрошенных "Ведомостями" экономистов ждут, что показатель будет в диапазоне 6-7%. Карпунин, Вайсберг и заместитель заведующего базовой кафедрой инфраструктуры финансовых рынков факультета экономических наук НИУ ВШЭ Андрей Столяров ждут инфляцию именно на этом уровне.</w:t>
      </w:r>
    </w:p>
    <w:p w14:paraId="144AE723" w14:textId="77777777" w:rsidR="00F33A5F" w:rsidRDefault="00F33A5F" w:rsidP="00F33A5F">
      <w:r>
        <w:t>Это соответствует результатам макроопроса ЦБ. Инфляционные ожидания его участников снизились до 6,8% по сравнению с 7,1% в предыдущем опросе, но прогноз инфляции на 2026 г. немного увеличился - до 4,7% против 4,6% - и остается выше цели ЦБ в 2026 г. Достижения таргета в 4% опрошенные ЦБ экономисты ждут лишь в 2028 г.</w:t>
      </w:r>
    </w:p>
    <w:p w14:paraId="1891D986" w14:textId="77777777" w:rsidR="00F33A5F" w:rsidRDefault="00F33A5F" w:rsidP="00F33A5F">
      <w:r>
        <w:t>Eсть и более пессимистичные ожидания на конец года. Профессор Российской экономической школы Олег Шибанов отмечает, что сейчас реальные ставки за вычетом будущей инфляции высокие, порядка 15%, и останутся выше 10% даже после снижения ставки. Спрос останется подавленным, а инфляция на конец года будет выше 8%, но в 2026 г. окажется около цели, считает Шибанов. Мильчакова допускает рост инфляции в случае ослабления рубля или роста тарифов ЖКХ и прогнозирует инфляцию в 7,5-8,5% на конец года.</w:t>
      </w:r>
    </w:p>
    <w:p w14:paraId="2E5298D0" w14:textId="77777777" w:rsidR="00F33A5F" w:rsidRDefault="00F33A5F" w:rsidP="00F33A5F">
      <w:r>
        <w:t>Васильев верит в замедление инфляции к концу года до 5,6% на фоне высоких реальных процентных ставок, жесткой ДКП, крепкого рубля и "вероятной нормализации бюджетных расходов в последующие месяцы"</w:t>
      </w:r>
    </w:p>
    <w:p w14:paraId="31BD20B5" w14:textId="77777777" w:rsidR="00F33A5F" w:rsidRDefault="00F33A5F" w:rsidP="00F33A5F">
      <w:r>
        <w:t>***</w:t>
      </w:r>
    </w:p>
    <w:p w14:paraId="3F9C7B9F" w14:textId="77777777" w:rsidR="00F33A5F" w:rsidRDefault="00F33A5F" w:rsidP="00F33A5F">
      <w:r>
        <w:t>Ксения Котченко</w:t>
      </w:r>
    </w:p>
    <w:p w14:paraId="713F619E" w14:textId="77777777" w:rsidR="00F33A5F" w:rsidRDefault="00F33A5F" w:rsidP="00F33A5F">
      <w:pPr>
        <w:pStyle w:val="2"/>
      </w:pPr>
      <w:bookmarkStart w:id="127" w:name="_Toc203718673"/>
      <w:r>
        <w:t>Ведомости</w:t>
      </w:r>
      <w:r w:rsidRPr="00F33A5F">
        <w:t xml:space="preserve">, </w:t>
      </w:r>
      <w:r>
        <w:t>18.07.2025</w:t>
      </w:r>
      <w:r w:rsidRPr="00F33A5F">
        <w:t xml:space="preserve">, </w:t>
      </w:r>
      <w:r>
        <w:t>Инвесторы сместили фокус на фонды облигаций</w:t>
      </w:r>
      <w:bookmarkEnd w:id="127"/>
    </w:p>
    <w:p w14:paraId="2790E8F4" w14:textId="77777777" w:rsidR="00F33A5F" w:rsidRDefault="00F33A5F" w:rsidP="00F33A5F">
      <w:pPr>
        <w:pStyle w:val="3"/>
      </w:pPr>
      <w:bookmarkStart w:id="128" w:name="_Toc203718674"/>
      <w:r>
        <w:t>Инвестиционные фонды облигаций на фоне ожиданий дальнейшего снижения ключевой ставки вытеснили фонды денежного рынка: за неделю с 7 по 13 июля чистый приток средств инвесторов в облигационные ПИФы составил 22,6 млрд руб., а в денежные - 8,1 млрд руб., свидетельствуют данные InvestFunds. Это максимум с начала года. В результате этого впервые сменился лидер по притокам - с начала года в фонды облигаций пришло 197,5 млрд руб., а фонды денежного рынка сместились на 2-е место (+190,6 млрд руб.), пишут аналитики компании "Эйлер" в новом обзоре.</w:t>
      </w:r>
      <w:bookmarkEnd w:id="128"/>
    </w:p>
    <w:p w14:paraId="7D45AA89" w14:textId="77777777" w:rsidR="00F33A5F" w:rsidRDefault="00F33A5F" w:rsidP="00F33A5F">
      <w:r>
        <w:t>В годовом выражении фонды денежного рынка, которые были популярны весь прошлый год, все еще значительно обгоняют другие ПИФы: за последние 12 месяцев нетто-притоки в них составили 863 млрд руб., на 2-м месте с большим отрывом (232 млрд руб.) идут фонды облигаций. 3-е место с притоком 67,1 млрд руб. занимают ЗПИФы недвижимости.</w:t>
      </w:r>
    </w:p>
    <w:p w14:paraId="74AC3810" w14:textId="77777777" w:rsidR="00F33A5F" w:rsidRDefault="00F33A5F" w:rsidP="00F33A5F">
      <w:r>
        <w:t>Параллельные тренды</w:t>
      </w:r>
    </w:p>
    <w:p w14:paraId="0DEFA60B" w14:textId="77777777" w:rsidR="00F33A5F" w:rsidRDefault="00F33A5F" w:rsidP="00F33A5F">
      <w:r>
        <w:lastRenderedPageBreak/>
        <w:t>Нетто-приток в фонды облигаций продолжается 12 недель подряд - инвесторы хотят зафиксировать доходность по облигациям, говорит аналитик "Эйлера" Eлена Бакланова. В условиях начавшегося цикла снижения ключевой ставки стратегия фиксации текущих двузначных доходностей в облигациях набирает популярность среди частных инвесторов, согласен инвестиционный стратег "ВТБ мои инвестиции" Станислав Клещев.</w:t>
      </w:r>
    </w:p>
    <w:p w14:paraId="3DC19A96" w14:textId="77777777" w:rsidR="00F33A5F" w:rsidRDefault="00F33A5F" w:rsidP="00F33A5F">
      <w:r>
        <w:t>С учетом того что ключевая ставка к концу года с большой долей вероятности будет ниже текущего уровня в 20%, а в 2026 г. ее среднее значение будет ниже ставки на конец 2025 г., фонды денежного рынка уже не должны быть в фокусе инвесторов, так как можно пропустить весь рост рынка в период снижения ставки, добавляет аналитик-стратег УК "Альфа-капитал" Александр Джиоев.</w:t>
      </w:r>
    </w:p>
    <w:p w14:paraId="475434DF" w14:textId="77777777" w:rsidR="00F33A5F" w:rsidRDefault="00F33A5F" w:rsidP="00F33A5F">
      <w:r>
        <w:t>Инвесторы готовы брать больший, чем годом ранее, риск, но он все еще умеренный, дополняет коллегу руководитель по развитию инвестиционных и специальных продуктов "Альфа-капитала" Сергей Рогозин. Рынок облигаций очень хорошо отыграл тему смягчения денежно-кредитной политики (ДКП), в то же время рынок акций практически не отреагировал на этот тренд, говорит он.</w:t>
      </w:r>
    </w:p>
    <w:p w14:paraId="047D3AB0" w14:textId="77777777" w:rsidR="00F33A5F" w:rsidRDefault="00F33A5F" w:rsidP="00F33A5F">
      <w:r>
        <w:t>На основе данных начала июля с большой уверенностью можно сказать, что притоки в фонды облигаций за этот месяц превысят результат июня (53,6 млрд руб.), добавляет директор по развитию продаж продуктов благосостояния ПСБ Максим Быковец. С высокой вероятностью мы увидим ускорение данной тенденции, если ЦБ на ближайшем заседании подтвердит курс на смягчение ДКП и снизит ключевую ставку.</w:t>
      </w:r>
    </w:p>
    <w:p w14:paraId="53412616" w14:textId="77777777" w:rsidR="00F33A5F" w:rsidRDefault="00F33A5F" w:rsidP="00F33A5F">
      <w:r>
        <w:t>Фонды денежного рынка все еще актуальны для инвесторов как инструмент краткосрочного размещения ликвидности под ставку, близкую к ключевой, отмечает Рогозин. С учетом того что у инвесторов уже сформировалось доверие к этому инструменту, он полагает, что в ближайшее время не менее 50% средств останутся в фондах денежного рынка, несмотря на потенциально более яркие возможности в других классах активов.</w:t>
      </w:r>
    </w:p>
    <w:p w14:paraId="055F0405" w14:textId="77777777" w:rsidR="00F33A5F" w:rsidRDefault="00F33A5F" w:rsidP="00F33A5F">
      <w:r>
        <w:t>Eсть все основания полагать, что повышенный спрос клиентов на облигации продолжит поддерживать снижение доходности бумаг по всему ряду инструментов и в какой-то момент инвесторы всерьез обратят внимание на недооцененность российского рынка акций, полагает Рогозин. В фондах акций десятую неделю подряд зафиксирован отток, составивший 2,1 млрд руб., говорится в обзоре "Эйлера": с начала года он достиг 13,1 млрд руб.</w:t>
      </w:r>
    </w:p>
    <w:p w14:paraId="2929E81E" w14:textId="77777777" w:rsidR="00F33A5F" w:rsidRDefault="00F33A5F" w:rsidP="00F33A5F">
      <w:r>
        <w:t>Высокое чистое привлечение в фонды денежного рынка в этом году связано не с классическими фондами, а с теми, где активное управление и более широкий перечень активов (помимо денежного рынка до 20% средств вкладывается в другие инструменты, например в облигации), говорит Быковец. Они за шесть месяцев 2025 г. показали доходность на уровне 11-11,2% (более 22% годовых).</w:t>
      </w:r>
    </w:p>
    <w:p w14:paraId="47BA987F" w14:textId="77777777" w:rsidR="00F33A5F" w:rsidRDefault="00F33A5F" w:rsidP="00F33A5F">
      <w:r>
        <w:t>Что предпочитают инвесторы</w:t>
      </w:r>
    </w:p>
    <w:p w14:paraId="5C79128E" w14:textId="77777777" w:rsidR="00F33A5F" w:rsidRDefault="00F33A5F" w:rsidP="00F33A5F">
      <w:r>
        <w:t>Наибольшей популярностью у инвесторов пользуются фонды от УК "Первая" (за 30 дней приток более 46 млрд руб.) и "Альфа-капитала" (почти 7 млрд руб.), говорится в обзоре "Эйлера".</w:t>
      </w:r>
    </w:p>
    <w:p w14:paraId="2BC9CA4C" w14:textId="77777777" w:rsidR="00F33A5F" w:rsidRDefault="00F33A5F" w:rsidP="00F33A5F">
      <w:r>
        <w:lastRenderedPageBreak/>
        <w:t>Самый востребованный у инвесторов ПИФ - фонд российских облигаций "Первой" - инвестирует в государственные (почти 48% фонда), корпоративные облигации (бумаги РЖД, "Камаза" и "Газпром нефти") и инструменты денежного рынка. За полгода, как следует из информации на сайте "Первой", стоимость пая выросла на 19,52%. Также у инвесторов пользуется популярностью фонд этой УК с выплатой дохода.</w:t>
      </w:r>
    </w:p>
    <w:p w14:paraId="776290FC" w14:textId="77777777" w:rsidR="00F33A5F" w:rsidRDefault="00F33A5F" w:rsidP="00F33A5F">
      <w:r>
        <w:t>У "Альфы" инвесторы предпочитают фонд "Управляемые облигации", который также инвестирует в ОФЗ, муниципальные облигации и корпоративные бумаги первого и второго эшелонов. За полгода доходность фонда составила 17%, говорится на сайте УК. Eще два популярных фонда облигаций "Альфа-капитала" - с переменным купоном и "Облигации плюс". Последний инвестирует порядка 38% в ОФЗ, остальное - в облигации крупнейших эмитентов (ТГК, "Сэтл", "Синара - промышленные машины" и проч.). Eго доходность за полгода составила 16,75%.</w:t>
      </w:r>
    </w:p>
    <w:p w14:paraId="1B610969" w14:textId="77777777" w:rsidR="00F33A5F" w:rsidRDefault="00F33A5F" w:rsidP="00F33A5F">
      <w:r>
        <w:t>Основным фактором выбора фонда остается цель: для чего инвестор приобретает паи, на какой период, на какой допустимый уровень просадки он готов и приемлемый уровень дохода, говорит директор по продуктовому развитию УК "Финам менеджмент" Eвгений Цыбульский. Отталкиваться все-таки стоит от риск-профиля, считает он. Консервативный - облигационные фонды и БПИФы денежного рынка, умеренно агрессивный - смешанные фонды (акции и облигации), агрессивный - фонды акций и алгофонды (ИПИФы), отмечает Цыбульский.</w:t>
      </w:r>
    </w:p>
    <w:p w14:paraId="74B2D057" w14:textId="77777777" w:rsidR="00F33A5F" w:rsidRDefault="00F33A5F" w:rsidP="00F33A5F">
      <w:r>
        <w:t>Глобально тренд на снижение ключевой ставки позитивно скажется на облигациях с фиксированной доходностью (а также на фондах с такими облигациями), замечает Джиоев. Вопрос в том, согласен он, насколько инвестор готов терпеть возможные краткосрочные просадки портфеля. Например, сейчас рынок закладывает снижение ключевой ставки на июльском заседании уже даже больше чем на 2 п. п. Допустим, рассуждает Джиоев, ЦБ снизит ставку на 1 п. п. до 19% - в этом случае возможна коррекция рынка. Eсли подобные возможные краткосрочные колебания не пугают, то стоит присмотреться либо к фондам с высокой дюрацией, так как они наиболее чувствительны к изменению ключевой ставки, либо к фондам с повышенным кредитным риском (например, где активы состоят из высокодоходного сегмента облигаций) - кредитные спреды в сегменте хотя и сузились с начала года, но они все еще остаются заметно повышенными относительно исторических уровней, отмечает Джиоев.</w:t>
      </w:r>
    </w:p>
    <w:p w14:paraId="0AEF9996" w14:textId="77777777" w:rsidR="00F33A5F" w:rsidRDefault="00F33A5F" w:rsidP="00F33A5F">
      <w:r>
        <w:t>Eсли инвестор не готов принимать возможной волатильности, то можно смотреть на фонды с меньшей дюрацией и с более качественными эмитентами, говорит эксперт. Они также будут позитивно реагировать на снижение ключевой ставки, просто не так сильно, резюмирует Джиоев.</w:t>
      </w:r>
    </w:p>
    <w:p w14:paraId="24E3CC43" w14:textId="77777777" w:rsidR="00F33A5F" w:rsidRDefault="00F33A5F" w:rsidP="00F33A5F">
      <w:r>
        <w:t>Екатерина Литова</w:t>
      </w:r>
    </w:p>
    <w:p w14:paraId="521FE5BA" w14:textId="77777777" w:rsidR="00BF69D2" w:rsidRDefault="00BF69D2" w:rsidP="00BF69D2">
      <w:pPr>
        <w:pStyle w:val="2"/>
      </w:pPr>
      <w:bookmarkStart w:id="129" w:name="_Toc203718675"/>
      <w:r>
        <w:lastRenderedPageBreak/>
        <w:t>РИА Новости, 17.07.2025, Минюст зарегистрировал уточненные критерии ЦБ РФ для статуса квалифицированного инвестора</w:t>
      </w:r>
      <w:bookmarkEnd w:id="129"/>
    </w:p>
    <w:p w14:paraId="2CBD0409" w14:textId="77777777" w:rsidR="00BF69D2" w:rsidRDefault="00BF69D2" w:rsidP="0060183B">
      <w:pPr>
        <w:pStyle w:val="3"/>
      </w:pPr>
      <w:bookmarkStart w:id="130" w:name="_Toc203718676"/>
      <w:r>
        <w:t>Минюст зарегистрировал уточненные Центробанком РФ и вступающие в силу 28 июля критерии для получения статуса квалифицированного инвестора, учитывающие, в частности, доход за два года, образование и ученую степень заявителя, следует из сообщения финансового регулятора.</w:t>
      </w:r>
      <w:bookmarkEnd w:id="130"/>
    </w:p>
    <w:p w14:paraId="6A50A396" w14:textId="77777777" w:rsidR="00BF69D2" w:rsidRDefault="00BF69D2" w:rsidP="00BF69D2">
      <w:r>
        <w:t>"Конкретизирован размер дохода как самостоятельного критерия для получения статуса квалифицированного инвестора: он должен составлять не менее 12 миллионов рублей в год за последние 2 года. В комбинации с другими критериями - усложненным тестированием, образованием или ученой степенью - требование снижается до 6 миллионов. При этом не будут учитываться доходы от продажи недвижимости. Такие параметры определены в указании Банка России, которое зарегистрировал Минюст", - говорится в сообщении ЦБ.</w:t>
      </w:r>
    </w:p>
    <w:p w14:paraId="32A094EC" w14:textId="77777777" w:rsidR="00BF69D2" w:rsidRDefault="00BF69D2" w:rsidP="00BF69D2">
      <w:r>
        <w:t>По образовательному критерию вместо действовавшего требования о наличии высшего экономического образования устанавливается перечень специальностей и направлений подготовки, в том числе в комбинации с критерием дохода или имущества, отмечается в сообщении.</w:t>
      </w:r>
    </w:p>
    <w:p w14:paraId="557DFCFF" w14:textId="77777777" w:rsidR="00BF69D2" w:rsidRDefault="00BF69D2" w:rsidP="00BF69D2">
      <w:r>
        <w:t>"Так, человек может стать квалифицированным инвестором, если он получил образование по специальности "Бухгалтерский учет, анализ и аудит" или "Налоги и налогообложение" и его средний годовой доход составляет 6 миллионов рублей. В список сертификатов, учитываемых при признании инвестора квалифицированным, добавлены международные сертификаты, которые уже используются в качестве требований к инвестиционным советникам", - поясняет ЦБ.</w:t>
      </w:r>
    </w:p>
    <w:p w14:paraId="5D5FA59E" w14:textId="77777777" w:rsidR="00BF69D2" w:rsidRDefault="00BF69D2" w:rsidP="00BF69D2">
      <w:r>
        <w:t>Параметры имущественного критерия не изменились: сейчас минимальный размер активов, которыми должен владеть человек, составляет 12 миллионов рублей, а с 1 января 2026 года он увеличится до 24 миллионов.</w:t>
      </w:r>
    </w:p>
    <w:p w14:paraId="39617637" w14:textId="77777777" w:rsidR="00BF69D2" w:rsidRDefault="00BF69D2" w:rsidP="00BF69D2">
      <w:r>
        <w:t>"Но в комбинации с другими критериями требования будут в 2 раза меньше - 6 и 12 миллионов рублей соответственно. Указание вступит в силу 28 июля 2025 года", - резюмирует ЦБ РФ.</w:t>
      </w:r>
    </w:p>
    <w:p w14:paraId="6B00F152" w14:textId="77777777" w:rsidR="00BF69D2" w:rsidRDefault="00BF69D2" w:rsidP="00BF69D2">
      <w:pPr>
        <w:pStyle w:val="2"/>
      </w:pPr>
      <w:bookmarkStart w:id="131" w:name="_Toc203718677"/>
      <w:r>
        <w:t>Интерфакс, 17.07.2025, Банк России обновит правила оплаты уставного капитала банков</w:t>
      </w:r>
      <w:bookmarkEnd w:id="131"/>
    </w:p>
    <w:p w14:paraId="1E36D2B9" w14:textId="77777777" w:rsidR="00BF69D2" w:rsidRDefault="00BF69D2" w:rsidP="0060183B">
      <w:pPr>
        <w:pStyle w:val="3"/>
      </w:pPr>
      <w:bookmarkStart w:id="132" w:name="_Toc203718678"/>
      <w:r>
        <w:t>Банк России исключит возможность для банков открывать и использовать счета в иностранных кредитных организациях для оплаты акций в валюте, так как существующий порядок не дает возможности полностью проконтролировать процесс увеличения капитала. Соответствующий проект указания опубликован на сайте регулятора.</w:t>
      </w:r>
      <w:bookmarkEnd w:id="132"/>
    </w:p>
    <w:p w14:paraId="383EC778" w14:textId="77777777" w:rsidR="00BF69D2" w:rsidRDefault="00BF69D2" w:rsidP="00BF69D2">
      <w:r>
        <w:t xml:space="preserve">Сейчас по закону банки для поступления средств в иностранной валюте в оплату акций (долей) могут открывать или использовать открытые корреспондентские счета в соответствующей иностранной валюте в уполномоченном банке или в иностранном банке, который на дату утверждения решения о выпуске акций или об увеличении </w:t>
      </w:r>
      <w:r>
        <w:lastRenderedPageBreak/>
        <w:t>уставного капитала банка имеет рейтинг долгосрочной кредитоспособности не ниже уровня, установленного ЦБ.</w:t>
      </w:r>
    </w:p>
    <w:p w14:paraId="5B770C47" w14:textId="77777777" w:rsidR="00BF69D2" w:rsidRDefault="00BF69D2" w:rsidP="00BF69D2">
      <w:r>
        <w:t>"Ограниченный период времени для принятия Банком России решения о государственной регистрации изменений в устав кредитной организации в части увеличения ее уставного капитала (один месяц - часть третья статьи 10 Федерального закона "О банках и банковской деятельности") затрудняет в указанном случае проверку Банком России фактического поступления денежных средств в оплату акций (долей) кредитной организации", - говорится в пояснительной записке к проекту.</w:t>
      </w:r>
    </w:p>
    <w:p w14:paraId="011ED6CA" w14:textId="77777777" w:rsidR="00BF69D2" w:rsidRDefault="00BF69D2" w:rsidP="00BF69D2">
      <w:r>
        <w:t>Проектом указания также запрещается вносить средства в капитал банка в евро и национальных валютах следующих стран: Австралия, Соединенное Королевство Великобритании и Северной Ирландии, Королевство Дания, Канада, Китайская Народная Республика, Новая Зеландия, Королевство Норвегия, Соединенные Штаты Америки, Королевство Швеция, Швейцарская Конфедерация, Япония.</w:t>
      </w:r>
    </w:p>
    <w:p w14:paraId="1722B271" w14:textId="77777777" w:rsidR="00BF69D2" w:rsidRDefault="00BF69D2" w:rsidP="00BF69D2">
      <w:r>
        <w:t xml:space="preserve">Регулятор в апреле опубликовал перечень видов иностранных валют, которые могут быть внесены в оплату уставного капитала банка, страховой организации и </w:t>
      </w:r>
      <w:r w:rsidRPr="00BF69D2">
        <w:rPr>
          <w:b/>
        </w:rPr>
        <w:t>негосударственного пенсионного фонда</w:t>
      </w:r>
      <w:r>
        <w:t xml:space="preserve"> (</w:t>
      </w:r>
      <w:r w:rsidRPr="00BF69D2">
        <w:rPr>
          <w:b/>
        </w:rPr>
        <w:t>НПФ</w:t>
      </w:r>
      <w:r>
        <w:t>). В перечень вошли: армянский драм, белорусский рубль, бразильский реал, дирхам ОАЭ, египетский фунт, индийская рупия, индонезийская рупия, южноафриканский рэнд, кыргызский сом, казахстанский тенге и китайский юань.</w:t>
      </w:r>
    </w:p>
    <w:p w14:paraId="29244F3A" w14:textId="77777777" w:rsidR="00BF69D2" w:rsidRDefault="00BF69D2" w:rsidP="00BF69D2">
      <w:r>
        <w:t xml:space="preserve">ЦБ получил полномочия по ограничению видов валют, вносимых в уставный капитал банков, страховых организаций и </w:t>
      </w:r>
      <w:r w:rsidRPr="00BF69D2">
        <w:rPr>
          <w:b/>
        </w:rPr>
        <w:t>НПФ</w:t>
      </w:r>
      <w:r>
        <w:t xml:space="preserve"> в марте прошлого года. Закон, наделяющий регулятора такими полномочиями, был подписан президентом Владимиром Путиным в феврале 2024 года.</w:t>
      </w:r>
    </w:p>
    <w:p w14:paraId="71002F8F" w14:textId="77777777" w:rsidR="00BF69D2" w:rsidRDefault="00BF69D2" w:rsidP="00BF69D2">
      <w:pPr>
        <w:pStyle w:val="2"/>
      </w:pPr>
      <w:bookmarkStart w:id="133" w:name="_Toc203718679"/>
      <w:r>
        <w:t>РИА Новости, 17.07.2025, Инфляционные ожидания россиян на год вперед в июле сохранились на уровне 13%</w:t>
      </w:r>
      <w:bookmarkEnd w:id="133"/>
    </w:p>
    <w:p w14:paraId="2F2D6E15" w14:textId="77777777" w:rsidR="00BF69D2" w:rsidRDefault="00BF69D2" w:rsidP="0060183B">
      <w:pPr>
        <w:pStyle w:val="3"/>
      </w:pPr>
      <w:bookmarkStart w:id="134" w:name="_Toc203718680"/>
      <w:r>
        <w:t>Инфляционные ожидания россиян на год вперед в июле сохранились на уровне 13%, следует из материалов исследования инФОМ по заказу Банка России.</w:t>
      </w:r>
      <w:bookmarkEnd w:id="134"/>
    </w:p>
    <w:p w14:paraId="7CE4F7DD" w14:textId="77777777" w:rsidR="00BF69D2" w:rsidRDefault="00BF69D2" w:rsidP="00BF69D2">
      <w:r>
        <w:t>С декабря 2023 года по апрель 2024 года инфляционные ожидания населения снижались, дойдя с 14,2% до 11%. Затем они вновь начали расти и в январе 2025 года дошли до уровня 14%.</w:t>
      </w:r>
    </w:p>
    <w:p w14:paraId="7705CA20" w14:textId="77777777" w:rsidR="00BF69D2" w:rsidRDefault="00BF69D2" w:rsidP="00BF69D2">
      <w:r>
        <w:t>В феврале этого года инфляционные ожидания россиян снизились на 0,3 процентного пункта, в марте - еще на 0,8 п.п., в апреле - выросли на 0,2 п.п., а в мае еще на 0,3 п.п. В июне они вновь снизились - на 0,4 п.п.</w:t>
      </w:r>
    </w:p>
    <w:p w14:paraId="34281CBF" w14:textId="77777777" w:rsidR="00BF69D2" w:rsidRDefault="00BF69D2" w:rsidP="00BF69D2">
      <w:r>
        <w:t>По данным Минэкономразвития, инфляция в России на 14 июля составила 9,34% в годовом выражении после 9,46% неделей ранее.</w:t>
      </w:r>
    </w:p>
    <w:p w14:paraId="01E38D41" w14:textId="77777777" w:rsidR="00BF69D2" w:rsidRPr="00BF69D2" w:rsidRDefault="00BF69D2" w:rsidP="00BF69D2">
      <w:r>
        <w:t>В июне Минэкономразвития также сообщало, что сохраняет прогноз по инфляции в России на 2025 год на уровне 7,6%, однако не исключает его корректировки до уровня ниже 7% при сохранении текущей динамики инфляции.</w:t>
      </w:r>
    </w:p>
    <w:p w14:paraId="11AE9D21" w14:textId="77777777" w:rsidR="00626880" w:rsidRPr="00673CB5" w:rsidRDefault="00626880" w:rsidP="00626880">
      <w:pPr>
        <w:pStyle w:val="2"/>
      </w:pPr>
      <w:bookmarkStart w:id="135" w:name="_Toc203718681"/>
      <w:r w:rsidRPr="00673CB5">
        <w:lastRenderedPageBreak/>
        <w:t>РБК, 17.07.2025, Быть среди первых: зачем банкам цифровой рубль до массового запуска</w:t>
      </w:r>
      <w:bookmarkEnd w:id="135"/>
    </w:p>
    <w:p w14:paraId="72CEBC66" w14:textId="77777777" w:rsidR="00626880" w:rsidRPr="00673CB5" w:rsidRDefault="00626880" w:rsidP="0060183B">
      <w:pPr>
        <w:pStyle w:val="3"/>
      </w:pPr>
      <w:bookmarkStart w:id="136" w:name="_Toc203718682"/>
      <w:r w:rsidRPr="00673CB5">
        <w:t>Массовое внедрение цифрового рубля начнется 1 сентября 2026 года. Но банкам нужно подключаться уже сейчас. К чему такая спешка и какие этапы нужно пройти.</w:t>
      </w:r>
      <w:bookmarkEnd w:id="136"/>
    </w:p>
    <w:p w14:paraId="001E9BDB" w14:textId="77777777" w:rsidR="00626880" w:rsidRPr="00673CB5" w:rsidRDefault="00626880" w:rsidP="00626880">
      <w:r w:rsidRPr="00673CB5">
        <w:t>100 тысяч транзакций. 2,5 тысячи кошельков. По меркам банковской индустрии звучит скромно. Но для проекта, который еще недавно был просто «экспериментом Центробанка», это уже не «тест-драйв».</w:t>
      </w:r>
    </w:p>
    <w:p w14:paraId="314DCB58" w14:textId="77777777" w:rsidR="00626880" w:rsidRPr="00673CB5" w:rsidRDefault="00626880" w:rsidP="00626880">
      <w:r w:rsidRPr="00673CB5">
        <w:t>Согласно отчету Банка России «Цифровой рубль: текущий статус проекта», на конец мая 2025 года участники платформы цифрового рубля совершили более 63 000 переводов, почти 13 000 оплат товаров и услуг, а также исполнили свыше 17 000 смарт-контрактов.</w:t>
      </w:r>
    </w:p>
    <w:p w14:paraId="107EBDF3" w14:textId="77777777" w:rsidR="00626880" w:rsidRPr="00673CB5" w:rsidRDefault="00626880" w:rsidP="00626880">
      <w:r w:rsidRPr="00673CB5">
        <w:t>Напомню, что концепция цифрового рубля была представлена ЦБ еще в апреле 2021 года, а в августе 2023 вступил в силу федеральный закон № 270838-8, закрепивший его в статусе третьей формы российской валюты - наравне с наличной и безналичной. В тот же период платформа приступила к пилотному тестированию на базе подключенных банков и вендорных решений, среди которых в том числе ПЦР-Коннект от Right line.</w:t>
      </w:r>
    </w:p>
    <w:p w14:paraId="6949C002" w14:textId="77777777" w:rsidR="00626880" w:rsidRPr="00673CB5" w:rsidRDefault="00626880" w:rsidP="00626880">
      <w:r w:rsidRPr="00673CB5">
        <w:t>Цифровой рубль задумывался как новое средство расчетов, не зависящее от лимитов, комиссий и внутренних барьеров банковской инфраструктуры. И сегодня он ближе к созданию самостоятельной финансовой среды, способной обслуживать как классические переводы, так и автоматизированные расчеты между гражданами, бизнесом и государством.</w:t>
      </w:r>
    </w:p>
    <w:p w14:paraId="4D57F76D" w14:textId="77777777" w:rsidR="00626880" w:rsidRPr="00673CB5" w:rsidRDefault="00626880" w:rsidP="00626880">
      <w:r w:rsidRPr="00673CB5">
        <w:t>Проект уже не выглядит как эксперимент. Как сообщает Банк России, массовое внедрение цифрового рубля начнется уже 1 сентября 2026 года и крупнейшие банки должны будут первыми предоставить своим клиентам возможность пользоваться новой валютой.</w:t>
      </w:r>
    </w:p>
    <w:p w14:paraId="42BBDD40" w14:textId="77777777" w:rsidR="00626880" w:rsidRPr="00673CB5" w:rsidRDefault="00626880" w:rsidP="00626880">
      <w:r w:rsidRPr="00673CB5">
        <w:t>В каком виде и кто будет готов к его системному запуску?</w:t>
      </w:r>
    </w:p>
    <w:p w14:paraId="3C23B31F" w14:textId="77777777" w:rsidR="00626880" w:rsidRPr="00673CB5" w:rsidRDefault="00626880" w:rsidP="00626880">
      <w:r w:rsidRPr="00673CB5">
        <w:t>Цифровой рубль: новый тренд финтеха и экономики</w:t>
      </w:r>
    </w:p>
    <w:p w14:paraId="409B820E" w14:textId="77777777" w:rsidR="00626880" w:rsidRPr="00673CB5" w:rsidRDefault="00626880" w:rsidP="00626880">
      <w:r w:rsidRPr="00673CB5">
        <w:t>Цифровой рубль тихо, но уверенно выходит за пределы роли «еще одного платежного средства». На наших глазах формируется новый слой финансовой инфраструктуры - более прозрачный, автоматизированный и встроенный в процессы государства и бизнеса.</w:t>
      </w:r>
    </w:p>
    <w:p w14:paraId="28D92C1A" w14:textId="77777777" w:rsidR="00626880" w:rsidRPr="00673CB5" w:rsidRDefault="00626880" w:rsidP="00626880">
      <w:r w:rsidRPr="00673CB5">
        <w:t>В настоящее время ключевым направлением цифрового рубля является масштабирование пилотного проекта - поэтапное увеличение числа участников и пользователей пилота, а также расширение перечня доступных сервисов - смарт-контракты, прямые бюджетные выплаты, автоматизация повседневных сделок и др.</w:t>
      </w:r>
    </w:p>
    <w:p w14:paraId="2E7DB332" w14:textId="77777777" w:rsidR="00626880" w:rsidRPr="00673CB5" w:rsidRDefault="00626880" w:rsidP="00626880">
      <w:r w:rsidRPr="00673CB5">
        <w:t xml:space="preserve">Например, </w:t>
      </w:r>
      <w:r w:rsidRPr="00673CB5">
        <w:rPr>
          <w:b/>
        </w:rPr>
        <w:t>НАПФ</w:t>
      </w:r>
      <w:r w:rsidRPr="00673CB5">
        <w:t xml:space="preserve"> на Чебоксарском экономическом форуме сообщили, что цифровой рубль может стать частью финансового механизма пополнения по программе долгосрочных сбережений, а поправки в Бюджетный кодекс, уже прошедшие одобрение правительства, открывают платформе дорогу в бюджетный процесс - и случиться это может уже в 2025 году.</w:t>
      </w:r>
    </w:p>
    <w:p w14:paraId="27503F29" w14:textId="77777777" w:rsidR="00626880" w:rsidRPr="00673CB5" w:rsidRDefault="00626880" w:rsidP="00626880">
      <w:r w:rsidRPr="00673CB5">
        <w:t>Посмотрим, о чем ЦБ пишет в отчете:</w:t>
      </w:r>
    </w:p>
    <w:p w14:paraId="4C93D200" w14:textId="77777777" w:rsidR="00626880" w:rsidRPr="00673CB5" w:rsidRDefault="00626880" w:rsidP="00626880">
      <w:r w:rsidRPr="00673CB5">
        <w:lastRenderedPageBreak/>
        <w:t>Смарт-контракты</w:t>
      </w:r>
    </w:p>
    <w:p w14:paraId="5DEC1620" w14:textId="77777777" w:rsidR="00626880" w:rsidRPr="00673CB5" w:rsidRDefault="00626880" w:rsidP="00626880">
      <w:r w:rsidRPr="00673CB5">
        <w:t>Цифровой рубль встроил в себя механизмы самоисполняемых контрактов - это открывает рынок автоматических платежей, в которых условия сделки жестко фиксируются в коде.</w:t>
      </w:r>
    </w:p>
    <w:p w14:paraId="4519B872" w14:textId="77777777" w:rsidR="00626880" w:rsidRPr="00673CB5" w:rsidRDefault="00626880" w:rsidP="00626880">
      <w:r w:rsidRPr="00673CB5">
        <w:t>•</w:t>
      </w:r>
      <w:r w:rsidRPr="00673CB5">
        <w:tab/>
        <w:t>Государство: точное целевое расходование бюджетных средств - выплаты только по факту выполнения условий.</w:t>
      </w:r>
    </w:p>
    <w:p w14:paraId="06C5B9B2" w14:textId="77777777" w:rsidR="00626880" w:rsidRPr="00673CB5" w:rsidRDefault="00626880" w:rsidP="00626880">
      <w:r w:rsidRPr="00673CB5">
        <w:t>•</w:t>
      </w:r>
      <w:r w:rsidRPr="00673CB5">
        <w:tab/>
        <w:t>Бизнес: автоматизация зарплат, страховых выплат, оплаты услуг по факту, управление внутригрупповыми денежными потоками.</w:t>
      </w:r>
    </w:p>
    <w:p w14:paraId="6A7191B1" w14:textId="77777777" w:rsidR="00626880" w:rsidRPr="0068324D" w:rsidRDefault="00626880" w:rsidP="00626880">
      <w:r w:rsidRPr="00673CB5">
        <w:t>•</w:t>
      </w:r>
      <w:r w:rsidRPr="00673CB5">
        <w:tab/>
        <w:t>Граждане: автоплатежи за аренду, ЖКХ, подписки, сделки с недвижимостью и авто - без риска изменения условий.</w:t>
      </w:r>
    </w:p>
    <w:p w14:paraId="21EF1DB3" w14:textId="77777777" w:rsidR="00626880" w:rsidRPr="00673CB5" w:rsidRDefault="00626880" w:rsidP="00626880">
      <w:r w:rsidRPr="00673CB5">
        <w:t>То есть, это не просто аналог безналичных переводов - это задел на новую инфраструктуру B2G и B2B.</w:t>
      </w:r>
    </w:p>
    <w:p w14:paraId="6D53332B" w14:textId="77777777" w:rsidR="00626880" w:rsidRPr="00673CB5" w:rsidRDefault="00626880" w:rsidP="00626880">
      <w:r w:rsidRPr="00673CB5">
        <w:t>Новый уровень бюджетных операций</w:t>
      </w:r>
    </w:p>
    <w:p w14:paraId="2BDEDBFA" w14:textId="77777777" w:rsidR="00626880" w:rsidRPr="00673CB5" w:rsidRDefault="00626880" w:rsidP="00626880">
      <w:r w:rsidRPr="00673CB5">
        <w:t>Цифровой рубль позволяет сократить путь от государства к получателю. Это снижает расходы, ускоряет помощь в экстренных ситуациях и упрощает аудит.</w:t>
      </w:r>
    </w:p>
    <w:p w14:paraId="1FA9DA44" w14:textId="77777777" w:rsidR="00626880" w:rsidRPr="00673CB5" w:rsidRDefault="00626880" w:rsidP="00626880">
      <w:r w:rsidRPr="00673CB5">
        <w:t>•</w:t>
      </w:r>
      <w:r w:rsidRPr="00673CB5">
        <w:tab/>
        <w:t>Повышение прозрачности и контроля над субсидиями</w:t>
      </w:r>
    </w:p>
    <w:p w14:paraId="52273161" w14:textId="77777777" w:rsidR="00626880" w:rsidRPr="00673CB5" w:rsidRDefault="00626880" w:rsidP="00626880">
      <w:r w:rsidRPr="00673CB5">
        <w:t>•</w:t>
      </w:r>
      <w:r w:rsidRPr="00673CB5">
        <w:tab/>
        <w:t>Уменьшение издержек администрирования</w:t>
      </w:r>
    </w:p>
    <w:p w14:paraId="449E2570" w14:textId="77777777" w:rsidR="00626880" w:rsidRPr="00673CB5" w:rsidRDefault="00626880" w:rsidP="00626880">
      <w:r w:rsidRPr="00673CB5">
        <w:t>•</w:t>
      </w:r>
      <w:r w:rsidRPr="00673CB5">
        <w:tab/>
        <w:t>Возможность интеграции с другими государственными системами и платформам, в т.ч. запуск выделенной телефонной линии в рамках Единого коммуникационного центра, интеграция системы диспутов</w:t>
      </w:r>
    </w:p>
    <w:p w14:paraId="020F134E" w14:textId="77777777" w:rsidR="00626880" w:rsidRPr="00673CB5" w:rsidRDefault="00626880" w:rsidP="00626880">
      <w:r w:rsidRPr="00673CB5">
        <w:t>Для пилотирования цифрового рубля в бюджетном процессе также нужно внести изменения в Бюджетный кодекс, которые будут предусматривать особые возможности для Федерального казначейства, вроде открытия единых казначейских счетов территориальных органов на платформе цифрового рубля.</w:t>
      </w:r>
    </w:p>
    <w:p w14:paraId="1764541B" w14:textId="77777777" w:rsidR="00626880" w:rsidRPr="00673CB5" w:rsidRDefault="00626880" w:rsidP="00626880">
      <w:r w:rsidRPr="00673CB5">
        <w:t>Потенциал для трансграничных расчетов</w:t>
      </w:r>
    </w:p>
    <w:p w14:paraId="7EFB4F32" w14:textId="77777777" w:rsidR="00626880" w:rsidRPr="00673CB5" w:rsidRDefault="00626880" w:rsidP="00626880">
      <w:r w:rsidRPr="00673CB5">
        <w:t>Цифровой рубль может устранить барьеры международных переводов - без SWIFT и без посредников, напрямую между участниками. Снижаются комиссии, время переводов - с дней до минут.</w:t>
      </w:r>
    </w:p>
    <w:p w14:paraId="0A1A3BA3" w14:textId="77777777" w:rsidR="00626880" w:rsidRPr="00673CB5" w:rsidRDefault="00626880" w:rsidP="00626880">
      <w:r w:rsidRPr="00673CB5">
        <w:t>Расширение финансовой доступности</w:t>
      </w:r>
    </w:p>
    <w:p w14:paraId="2B6E831B" w14:textId="77777777" w:rsidR="00626880" w:rsidRPr="00673CB5" w:rsidRDefault="00626880" w:rsidP="00626880">
      <w:r w:rsidRPr="00673CB5">
        <w:t>Платформа ориентирована на массового пользователя - кошельки открываются в любом банке, но «рубль» хранится в ЦБ. Нет привязки к конкретной кредитной организации.</w:t>
      </w:r>
    </w:p>
    <w:p w14:paraId="49A860B3" w14:textId="77777777" w:rsidR="00626880" w:rsidRPr="00673CB5" w:rsidRDefault="00626880" w:rsidP="00626880">
      <w:r w:rsidRPr="00673CB5">
        <w:t>Вполне логично звучит вопрос: зачем тогда банкам подключаться к цифровому рублю? Особенно если массовый запуск отложен. Давайте разбираться.</w:t>
      </w:r>
    </w:p>
    <w:p w14:paraId="5B928E37" w14:textId="77777777" w:rsidR="00626880" w:rsidRPr="00673CB5" w:rsidRDefault="00626880" w:rsidP="00626880">
      <w:r w:rsidRPr="00673CB5">
        <w:t>Подключаться или ждать? Почему банкам лучше не оттягивать</w:t>
      </w:r>
    </w:p>
    <w:p w14:paraId="2066AFFF" w14:textId="77777777" w:rsidR="00626880" w:rsidRPr="00673CB5" w:rsidRDefault="00626880" w:rsidP="00626880">
      <w:r w:rsidRPr="00673CB5">
        <w:t>Да, сроки сдвигаются: Банк России перенес массовый запуск цифрового рубля на 2026 год. Но ключевое слово здесь - «массовый». Это не значит, что до тех пор платформа будет простаивать. Уже сейчас идет активная подготовка: обновляются технические регламенты, публикуются новые версии «Альбома сообщений», банки запускают тестовые кошельки в приложениях, в том числе через решения вендоров.</w:t>
      </w:r>
    </w:p>
    <w:p w14:paraId="1E7A7F36" w14:textId="77777777" w:rsidR="00626880" w:rsidRPr="00673CB5" w:rsidRDefault="00626880" w:rsidP="00626880">
      <w:r w:rsidRPr="00673CB5">
        <w:lastRenderedPageBreak/>
        <w:t>Именно сейчас - оптимальный момент, чтобы войти в процесс спокойно и с выгодой. Пока нет давления по срокам, подключение можно развернуть в комфортном темпе, адаптировать решение под собственную архитектуру, выстроить внутреннюю логику продуктов. Это дешевле - как минимум с точки зрения ИТ-ресурсов, ошибок на проде и последующих доработок в авральном режиме.</w:t>
      </w:r>
    </w:p>
    <w:p w14:paraId="5C6F0F96" w14:textId="77777777" w:rsidR="00626880" w:rsidRPr="00673CB5" w:rsidRDefault="00626880" w:rsidP="00626880">
      <w:r w:rsidRPr="00673CB5">
        <w:t>Кроме того, платформа развивается - и конкуренты не будут ждать. Ведь это не только про технологии, но и про имидж. Быть в числе первых - значит показать клиентам, рынку и регулятору: мы не наблюдаем со стороны, мы - среди тех, кто задает тренды.</w:t>
      </w:r>
    </w:p>
    <w:p w14:paraId="2BB5C695" w14:textId="77777777" w:rsidR="00626880" w:rsidRPr="00673CB5" w:rsidRDefault="00626880" w:rsidP="00626880">
      <w:r w:rsidRPr="00673CB5">
        <w:t>Для банков цифровой рубль - не просто новый канал переводов, а потенциально новая бизнес-модель. Включение в расчеты через смарт-контракты, доступ к государственным выплатам напрямую, возможность разворачивать маркетинговые механики (вплоть до программ лояльности с моментальными выплатами в ЦР) - все это открывает поле для кастомизированных приложений и повышения клиентской вовлеченности.</w:t>
      </w:r>
    </w:p>
    <w:p w14:paraId="77901AD7" w14:textId="77777777" w:rsidR="00626880" w:rsidRPr="00673CB5" w:rsidRDefault="00626880" w:rsidP="00626880">
      <w:r w:rsidRPr="00673CB5">
        <w:t>Этапы подключения ЦР</w:t>
      </w:r>
    </w:p>
    <w:p w14:paraId="6E62ACB4" w14:textId="77777777" w:rsidR="00626880" w:rsidRPr="00673CB5" w:rsidRDefault="00626880" w:rsidP="00626880">
      <w:r w:rsidRPr="00673CB5">
        <w:t>Весь путь можно разбить на три ключевых этапа - от «коробки» до криптографии.</w:t>
      </w:r>
    </w:p>
    <w:p w14:paraId="5A88664E" w14:textId="77777777" w:rsidR="00626880" w:rsidRPr="00673CB5" w:rsidRDefault="00626880" w:rsidP="00626880">
      <w:r w:rsidRPr="00673CB5">
        <w:t>Этап 1. «Коробка» от вендора или DIY</w:t>
      </w:r>
    </w:p>
    <w:p w14:paraId="3DC9B459" w14:textId="77777777" w:rsidR="00626880" w:rsidRPr="00673CB5" w:rsidRDefault="00626880" w:rsidP="00626880">
      <w:r w:rsidRPr="00673CB5">
        <w:t>Первое решение - подключиться через готовое ПО от внешнего разработчика. Такие «коробочные» решения (например, ПЦР-Коннект) уже включают:</w:t>
      </w:r>
    </w:p>
    <w:p w14:paraId="7E189764" w14:textId="77777777" w:rsidR="00626880" w:rsidRPr="00673CB5" w:rsidRDefault="00626880" w:rsidP="00626880">
      <w:r w:rsidRPr="00673CB5">
        <w:t>•</w:t>
      </w:r>
      <w:r w:rsidRPr="00673CB5">
        <w:tab/>
        <w:t>базовую интеграцию с платформой ЦР,</w:t>
      </w:r>
    </w:p>
    <w:p w14:paraId="1074C819" w14:textId="77777777" w:rsidR="00626880" w:rsidRPr="00673CB5" w:rsidRDefault="00626880" w:rsidP="00626880">
      <w:r w:rsidRPr="00673CB5">
        <w:t>•</w:t>
      </w:r>
      <w:r w:rsidRPr="00673CB5">
        <w:tab/>
        <w:t>адаптацию форматов сообщений из Альбома ЦБ,</w:t>
      </w:r>
    </w:p>
    <w:p w14:paraId="6B2D28CB" w14:textId="77777777" w:rsidR="00626880" w:rsidRPr="00673CB5" w:rsidRDefault="00626880" w:rsidP="00626880">
      <w:r w:rsidRPr="00673CB5">
        <w:t>•</w:t>
      </w:r>
      <w:r w:rsidRPr="00673CB5">
        <w:tab/>
        <w:t>механизмы по открытию кошельков и учету транзакций.</w:t>
      </w:r>
    </w:p>
    <w:p w14:paraId="3E82D90D" w14:textId="77777777" w:rsidR="00626880" w:rsidRPr="00673CB5" w:rsidRDefault="00626880" w:rsidP="00626880">
      <w:r w:rsidRPr="00673CB5">
        <w:t>Это самый быстрый и бюджетный путь - особенно для средних банков, где собственных команд ИТ-разработки либо нет, либо они заняты другими задачами. Впрочем, банки из Топ-10 часто идут своим путем, разворачивая кастомные модули своими силами - с гибкой логикой и контролем над всем стэком.</w:t>
      </w:r>
    </w:p>
    <w:p w14:paraId="3CCD9161" w14:textId="77777777" w:rsidR="00626880" w:rsidRPr="00673CB5" w:rsidRDefault="00626880" w:rsidP="00626880">
      <w:r w:rsidRPr="00673CB5">
        <w:t>Этап 2. ДБО и клиентские интерфейсы</w:t>
      </w:r>
    </w:p>
    <w:p w14:paraId="354EFEEB" w14:textId="77777777" w:rsidR="00626880" w:rsidRPr="00673CB5" w:rsidRDefault="00626880" w:rsidP="00626880">
      <w:r w:rsidRPr="00673CB5">
        <w:t>Чтобы клиент мог открыть кошелек, отправить перевод, посмотреть историю операций - нужно модифицировать мобильное приложение и веб-банк. А это - уже зона ответственности самого банка.</w:t>
      </w:r>
    </w:p>
    <w:p w14:paraId="32965E8E" w14:textId="77777777" w:rsidR="00626880" w:rsidRPr="00673CB5" w:rsidRDefault="00626880" w:rsidP="00626880">
      <w:r w:rsidRPr="00673CB5">
        <w:t>Здесь приходится решать сразу несколько задач:</w:t>
      </w:r>
    </w:p>
    <w:p w14:paraId="4DB6379D" w14:textId="77777777" w:rsidR="00626880" w:rsidRPr="00673CB5" w:rsidRDefault="00626880" w:rsidP="00626880">
      <w:r w:rsidRPr="00673CB5">
        <w:t>•</w:t>
      </w:r>
      <w:r w:rsidRPr="00673CB5">
        <w:tab/>
        <w:t>интеграция с ЦР через защищенные каналы (ГОСТ TLS)</w:t>
      </w:r>
    </w:p>
    <w:p w14:paraId="62806D8E" w14:textId="77777777" w:rsidR="00626880" w:rsidRPr="00673CB5" w:rsidRDefault="00626880" w:rsidP="00626880">
      <w:r w:rsidRPr="00673CB5">
        <w:t>•</w:t>
      </w:r>
      <w:r w:rsidRPr="00673CB5">
        <w:tab/>
        <w:t>реализация логики на стороне клиента</w:t>
      </w:r>
    </w:p>
    <w:p w14:paraId="73F7D386" w14:textId="77777777" w:rsidR="00626880" w:rsidRPr="00673CB5" w:rsidRDefault="00626880" w:rsidP="00626880">
      <w:r w:rsidRPr="00673CB5">
        <w:t>Чем раньше банк начнет, тем больше гибкости у него будет на этом этапе - особенно если хочется сделать продукт не просто «работающим», а конкурентоспособным по UX.</w:t>
      </w:r>
    </w:p>
    <w:p w14:paraId="057AADF3" w14:textId="77777777" w:rsidR="00626880" w:rsidRPr="00673CB5" w:rsidRDefault="00626880" w:rsidP="00626880">
      <w:r w:rsidRPr="00673CB5">
        <w:t>Этап 3. Информационная безопасность: дорого, строго, обязательно</w:t>
      </w:r>
    </w:p>
    <w:p w14:paraId="4E6FF6E7" w14:textId="77777777" w:rsidR="00626880" w:rsidRPr="00673CB5" w:rsidRDefault="00626880" w:rsidP="00626880">
      <w:r w:rsidRPr="00673CB5">
        <w:t>Самая затратная и сложная часть. Интеграция с ЦР требует соответствия требованиям ФСБ и ЦБ: сертифицированные маршрутизаторы, криптомодули, аттестованные среды, защищенные каналы и отдельные процессы управления ключами.</w:t>
      </w:r>
    </w:p>
    <w:p w14:paraId="385FDB87" w14:textId="77777777" w:rsidR="00626880" w:rsidRPr="00673CB5" w:rsidRDefault="00626880" w:rsidP="00626880">
      <w:r w:rsidRPr="00673CB5">
        <w:lastRenderedPageBreak/>
        <w:t>Если вендорские решения еще можно «вписать» в инфраструктуру с минимальными правками, то ИБ - это всегда индивидуальная история. Банку нужно будет провести закупки сертифицированного оборудования, настроить ключевую инфраструктуру, пройти внутреннюю аттестацию и тесты на устойчивость.</w:t>
      </w:r>
    </w:p>
    <w:p w14:paraId="50759B31" w14:textId="77777777" w:rsidR="00626880" w:rsidRPr="00673CB5" w:rsidRDefault="00626880" w:rsidP="00626880">
      <w:r w:rsidRPr="00673CB5">
        <w:t>И все это - при дефиците специалистов, которые разбираются не просто в ИБ, но и в специфике ЦР.</w:t>
      </w:r>
    </w:p>
    <w:p w14:paraId="4ACF75C6" w14:textId="77777777" w:rsidR="00626880" w:rsidRPr="00673CB5" w:rsidRDefault="00626880" w:rsidP="00626880">
      <w:r w:rsidRPr="00673CB5">
        <w:t>В среднем на реализацию уходит от 2 до 4 месяцев, в зависимости от готовности команды и зрелости ИТ-среды. Большие банки уже проходят все этапы с минимальными издержками. Остальным - разумно входить сейчас, пока есть временной задел и меньше стресса по дедлайнам.</w:t>
      </w:r>
    </w:p>
    <w:p w14:paraId="13E61801" w14:textId="77777777" w:rsidR="00626880" w:rsidRPr="00673CB5" w:rsidRDefault="00626880" w:rsidP="00626880">
      <w:r w:rsidRPr="00673CB5">
        <w:t>Итог: место в экосистеме формируется сейчас</w:t>
      </w:r>
    </w:p>
    <w:p w14:paraId="7D33A77D" w14:textId="77777777" w:rsidR="00626880" w:rsidRPr="00673CB5" w:rsidRDefault="00626880" w:rsidP="00626880">
      <w:r w:rsidRPr="00673CB5">
        <w:t>Архитектура цифрового рубля формируется уже сейчас, а ключевые роли распределяются не в момент масштабного старта, а в процессе пилота. Банки, решившие «подождать», рискуют оказаться в позиции догоняющих - с меньшими возможностями влиять на интерфейсы, бизнес-сценарии и клиентские роли.</w:t>
      </w:r>
    </w:p>
    <w:p w14:paraId="41AD7167" w14:textId="77777777" w:rsidR="00626880" w:rsidRPr="00673CB5" w:rsidRDefault="00626880" w:rsidP="00626880">
      <w:r w:rsidRPr="00673CB5">
        <w:t>Как это уже было с Системой быстрых платежей (СБП): сначала - сложный и непонятный проект, затем - ключевая инфраструктура. С цифровым рублем - та же логика: сегодня он кажется нишевым, но завтра может стать расчетным стандартом.</w:t>
      </w:r>
    </w:p>
    <w:p w14:paraId="35E45429" w14:textId="77777777" w:rsidR="00626880" w:rsidRPr="00673CB5" w:rsidRDefault="00626880" w:rsidP="00626880">
      <w:r w:rsidRPr="00673CB5">
        <w:t>Доверие - критически важный ресурс для финансовой индустрии - начинает закладываться именно в фазе становления, а не в момент массового внедрения.</w:t>
      </w:r>
    </w:p>
    <w:p w14:paraId="137D7746" w14:textId="77777777" w:rsidR="00626880" w:rsidRPr="00673CB5" w:rsidRDefault="00626880" w:rsidP="00626880">
      <w:r w:rsidRPr="00673CB5">
        <w:t>Иван Белорыбкин, коммерческий директор Right line</w:t>
      </w:r>
    </w:p>
    <w:p w14:paraId="4F556BC1" w14:textId="77777777" w:rsidR="00626880" w:rsidRPr="00673CB5" w:rsidRDefault="00626880" w:rsidP="00626880">
      <w:r w:rsidRPr="00673CB5">
        <w:t>C 2017 года - коммерческий директор Right line, ведущей компании-разработчика программных решений в финансовой и банковской сферах. Эксперт в сфере IT и fintechПодробнее про эксперта</w:t>
      </w:r>
    </w:p>
    <w:p w14:paraId="1B13B537" w14:textId="77777777" w:rsidR="00626880" w:rsidRPr="00673CB5" w:rsidRDefault="00626880" w:rsidP="00626880">
      <w:hyperlink r:id="rId43" w:history="1">
        <w:r w:rsidRPr="00673CB5">
          <w:rPr>
            <w:rStyle w:val="a3"/>
          </w:rPr>
          <w:t>https://companies.rbc.ru/news/LNTbLQaCYS/byit-sredi-pervyih-zachem-bankam-tsifrovoj-rubl-do-massovogo-zapuska/</w:t>
        </w:r>
      </w:hyperlink>
      <w:r w:rsidRPr="00673CB5">
        <w:t xml:space="preserve"> </w:t>
      </w:r>
    </w:p>
    <w:p w14:paraId="5E1BBA3F" w14:textId="77777777" w:rsidR="00FC1102" w:rsidRPr="00673CB5" w:rsidRDefault="00FC1102" w:rsidP="00FC1102">
      <w:pPr>
        <w:pStyle w:val="2"/>
      </w:pPr>
      <w:bookmarkStart w:id="137" w:name="_Toc203718683"/>
      <w:bookmarkStart w:id="138" w:name="_Toc99271711"/>
      <w:bookmarkStart w:id="139" w:name="_Toc99318657"/>
      <w:r w:rsidRPr="00673CB5">
        <w:t>РБК Инвестиции, 17.07.2025, Во что вкладываться на долгий срок</w:t>
      </w:r>
      <w:bookmarkEnd w:id="137"/>
      <w:r w:rsidRPr="00673CB5">
        <w:t xml:space="preserve"> </w:t>
      </w:r>
    </w:p>
    <w:p w14:paraId="68C4F6B9" w14:textId="77777777" w:rsidR="00FC1102" w:rsidRPr="00673CB5" w:rsidRDefault="00FC1102" w:rsidP="0060183B">
      <w:pPr>
        <w:pStyle w:val="3"/>
      </w:pPr>
      <w:bookmarkStart w:id="140" w:name="_Toc203718684"/>
      <w:r w:rsidRPr="00673CB5">
        <w:t>В России выгоднее инвестировать именно на долгий срок. Как собрать портфель с длинным горизонтом и заработать, рассказал старший вице-президент, директор департамента управления благосостоянием ПСБ Алексей Жоголев.</w:t>
      </w:r>
      <w:bookmarkEnd w:id="140"/>
    </w:p>
    <w:p w14:paraId="673A105D" w14:textId="77777777" w:rsidR="00FC1102" w:rsidRPr="00673CB5" w:rsidRDefault="00FC1102" w:rsidP="00FC1102">
      <w:r w:rsidRPr="00673CB5">
        <w:t>Только 2% россиян предпочитают долгосрочные стратегии с инвестиционным горизонтом более десяти лет, а тех, кто ставит финансовые цели на один - три года, значительно больше - почти 50%. Таковы результаты исследования «‎ПСБ Благосостояние». При этом главный парадокс в том, что долгосрочное инвестирование именно в России наиболее выгодно, но используют его нечасто. Разберемся, как собрать портфель с длинным горизонтом, избежать неопределенности и заработать.</w:t>
      </w:r>
    </w:p>
    <w:p w14:paraId="3992B4F9" w14:textId="77777777" w:rsidR="00FC1102" w:rsidRPr="00673CB5" w:rsidRDefault="00FC1102" w:rsidP="00FC1102">
      <w:r w:rsidRPr="00673CB5">
        <w:t>Длинный горизонт снижает, а не увеличивает риски</w:t>
      </w:r>
    </w:p>
    <w:p w14:paraId="4C359198" w14:textId="77777777" w:rsidR="00FC1102" w:rsidRPr="00673CB5" w:rsidRDefault="00FC1102" w:rsidP="00FC1102">
      <w:r w:rsidRPr="00673CB5">
        <w:lastRenderedPageBreak/>
        <w:t>Первое и главное, что нужно знать о долгосрочном инвестировании: его срок не три года и даже не пять лет - в идеале это не менее десяти лет. Однако с поправкой на российские реалии даже три года уже кажутся серьезным сроком. Может показаться, что длительному инвестиционному горизонту мешает неопределенность в макроэкономике, геополитике, собственных планах и жизненных обстоятельствах инвесторов. Но в действительности все как раз наоборот, потому что долгосрочное финансовое и инвестиционное планирование как раз не увеличивает, а снижает уровень неопределенности.</w:t>
      </w:r>
    </w:p>
    <w:p w14:paraId="3E1F4597" w14:textId="77777777" w:rsidR="00FC1102" w:rsidRPr="00673CB5" w:rsidRDefault="00FC1102" w:rsidP="00FC1102">
      <w:r w:rsidRPr="00673CB5">
        <w:t>У долгосрочного инвестора есть важное преимущество - это время. Оно позволяет ему, например, постепенно увеличивать позицию, докупая актив на просадках, и вместе с тем сглаживает рыночные падения. Важно понимать, что долгосрочный инвестор заранее не предполагает срочную продажу своего инвестиционного портфеля. Это значит, что он готов к тому, что стоимость его портфеля будет подвержена высокой волатильности. Такие колебания могут быть значительными, но долгосрочные инвесторы понимают, что со временем рынок, как правило, восстанавливается и приносит доход.</w:t>
      </w:r>
    </w:p>
    <w:p w14:paraId="50BD95BC" w14:textId="77777777" w:rsidR="00FC1102" w:rsidRPr="00673CB5" w:rsidRDefault="00FC1102" w:rsidP="00FC1102">
      <w:r w:rsidRPr="00673CB5">
        <w:t>Долгосрочное инвестирование подразумевает, что вы планируете держать свои активы в течение нескольких лет, а не месяцев или недель. И именно в России это может быть очень выгодным. Начать можно в любом возрасте, главное - следовать основным принципам и быть готовым к изменениям на рынке.</w:t>
      </w:r>
    </w:p>
    <w:p w14:paraId="14262C02" w14:textId="77777777" w:rsidR="00FC1102" w:rsidRPr="00673CB5" w:rsidRDefault="00FC1102" w:rsidP="00FC1102">
      <w:r w:rsidRPr="00673CB5">
        <w:t xml:space="preserve">А основные принципы на самом деле очень просты: </w:t>
      </w:r>
    </w:p>
    <w:p w14:paraId="177312FC" w14:textId="77777777" w:rsidR="00FC1102" w:rsidRPr="00673CB5" w:rsidRDefault="00FC1102" w:rsidP="00FC1102">
      <w:r w:rsidRPr="00673CB5">
        <w:t>•</w:t>
      </w:r>
      <w:r w:rsidRPr="00673CB5">
        <w:tab/>
        <w:t xml:space="preserve">мыслить горизонтом от трех лет; </w:t>
      </w:r>
    </w:p>
    <w:p w14:paraId="34AC0140" w14:textId="77777777" w:rsidR="00FC1102" w:rsidRPr="00673CB5" w:rsidRDefault="00FC1102" w:rsidP="00FC1102">
      <w:r w:rsidRPr="00673CB5">
        <w:t>•</w:t>
      </w:r>
      <w:r w:rsidRPr="00673CB5">
        <w:tab/>
        <w:t xml:space="preserve">изначально выбирать надежные активы, которыми можно владеть очень долго; </w:t>
      </w:r>
    </w:p>
    <w:p w14:paraId="45B8B477" w14:textId="77777777" w:rsidR="00FC1102" w:rsidRPr="00673CB5" w:rsidRDefault="00FC1102" w:rsidP="00FC1102">
      <w:r w:rsidRPr="00673CB5">
        <w:t>•</w:t>
      </w:r>
      <w:r w:rsidRPr="00673CB5">
        <w:tab/>
        <w:t xml:space="preserve">регулярно вкладывать дополнительные средства и реинвестировать весь полученный доход; </w:t>
      </w:r>
    </w:p>
    <w:p w14:paraId="59F00641" w14:textId="77777777" w:rsidR="00FC1102" w:rsidRPr="00673CB5" w:rsidRDefault="00FC1102" w:rsidP="00FC1102">
      <w:r w:rsidRPr="00673CB5">
        <w:t>•</w:t>
      </w:r>
      <w:r w:rsidRPr="00673CB5">
        <w:tab/>
        <w:t xml:space="preserve">чем больше горизонт планирования, тем выше доля реальных активов. </w:t>
      </w:r>
    </w:p>
    <w:p w14:paraId="682CE153" w14:textId="77777777" w:rsidR="00FC1102" w:rsidRPr="00673CB5" w:rsidRDefault="00FC1102" w:rsidP="00FC1102">
      <w:r w:rsidRPr="00673CB5">
        <w:t xml:space="preserve">Все активы принято разделять на реальные и номинальные. Номинальные - это те, которые привязаны к стоимости валюты той или иной страны: </w:t>
      </w:r>
    </w:p>
    <w:p w14:paraId="1CCD14B5" w14:textId="77777777" w:rsidR="00FC1102" w:rsidRPr="00673CB5" w:rsidRDefault="00FC1102" w:rsidP="00FC1102">
      <w:r w:rsidRPr="00673CB5">
        <w:t>•</w:t>
      </w:r>
      <w:r w:rsidRPr="00673CB5">
        <w:tab/>
        <w:t xml:space="preserve">наличные деньги; </w:t>
      </w:r>
    </w:p>
    <w:p w14:paraId="02A01848" w14:textId="77777777" w:rsidR="00FC1102" w:rsidRPr="00673CB5" w:rsidRDefault="00FC1102" w:rsidP="00FC1102">
      <w:r w:rsidRPr="00673CB5">
        <w:t>•</w:t>
      </w:r>
      <w:r w:rsidRPr="00673CB5">
        <w:tab/>
        <w:t xml:space="preserve">деньги на счетах; </w:t>
      </w:r>
    </w:p>
    <w:p w14:paraId="52D0424B" w14:textId="77777777" w:rsidR="00FC1102" w:rsidRPr="00673CB5" w:rsidRDefault="00FC1102" w:rsidP="00FC1102">
      <w:r w:rsidRPr="00673CB5">
        <w:t>•</w:t>
      </w:r>
      <w:r w:rsidRPr="00673CB5">
        <w:tab/>
        <w:t xml:space="preserve">облигации с фиксированным купоном. </w:t>
      </w:r>
    </w:p>
    <w:p w14:paraId="1A8C23AC" w14:textId="77777777" w:rsidR="00FC1102" w:rsidRPr="00673CB5" w:rsidRDefault="00FC1102" w:rsidP="00FC1102">
      <w:r w:rsidRPr="00673CB5">
        <w:t>Реальные активы - это активы, которые связаны с экономической деятельностью и их цена прямо зависит от нее. Это могут быть недвижимость, оборудование, земли и доли в бизнесе (непосредственно акции).</w:t>
      </w:r>
    </w:p>
    <w:p w14:paraId="0D414199" w14:textId="77777777" w:rsidR="00FC1102" w:rsidRPr="00673CB5" w:rsidRDefault="00FC1102" w:rsidP="00FC1102">
      <w:r w:rsidRPr="00673CB5">
        <w:t>Как возраст инвестора влияет на структуру портфеля</w:t>
      </w:r>
    </w:p>
    <w:p w14:paraId="1B7E4255" w14:textId="77777777" w:rsidR="00FC1102" w:rsidRPr="00673CB5" w:rsidRDefault="00FC1102" w:rsidP="00FC1102">
      <w:r w:rsidRPr="00673CB5">
        <w:t>На долгосрочном горизонте инвестирования можно создавать более рисковые по своей структуре портфели. Например, портфель 20-летнего инвестора может содержать больше акций, так как у него длиннее горизонт для восполнения возможных убытков. А человек предпенсионного возраста не может позволить себе крайне рискованный портфель. Поэтому для более зрелых инвесторов важно сосредоточиться на более стабильных и менее волатильных активах.</w:t>
      </w:r>
    </w:p>
    <w:p w14:paraId="55C36FC0" w14:textId="77777777" w:rsidR="00FC1102" w:rsidRPr="00673CB5" w:rsidRDefault="00FC1102" w:rsidP="00FC1102">
      <w:r w:rsidRPr="00673CB5">
        <w:t>Посмотрите, какой портфель может быть у молодого инвестора.</w:t>
      </w:r>
    </w:p>
    <w:p w14:paraId="45A2ED6B" w14:textId="77777777" w:rsidR="00FC1102" w:rsidRPr="00673CB5" w:rsidRDefault="00FC1102" w:rsidP="00FC1102">
      <w:r w:rsidRPr="00673CB5">
        <w:lastRenderedPageBreak/>
        <w:t>Структура такого портфеля имеет более высокую концентрацию в рискованных активах и бумагах с доходностью выше среднего.</w:t>
      </w:r>
    </w:p>
    <w:p w14:paraId="167B0574" w14:textId="77777777" w:rsidR="00FC1102" w:rsidRPr="00673CB5" w:rsidRDefault="00FC1102" w:rsidP="00FC1102">
      <w:r w:rsidRPr="00673CB5">
        <w:t>А вот такой портфель может собрать более взрослый человек.</w:t>
      </w:r>
    </w:p>
    <w:p w14:paraId="088CF5FB" w14:textId="77777777" w:rsidR="00FC1102" w:rsidRPr="00673CB5" w:rsidRDefault="00FC1102" w:rsidP="00FC1102">
      <w:r w:rsidRPr="00673CB5">
        <w:t>Этот инвестор сосредоточен на сохранении и постепенном росте капитала, а также готов на небольшой риск ради защиты от инфляции. Такой подход позволяет соблюдать баланс: прибыль должна расти, но чересчур рисковать не стоит. В обычных условиях инвестор рассчитывает на доход, а в кризисных ситуациях в основном старается просто сохранить капитал.</w:t>
      </w:r>
    </w:p>
    <w:p w14:paraId="22C55290" w14:textId="77777777" w:rsidR="00FC1102" w:rsidRPr="00673CB5" w:rsidRDefault="00FC1102" w:rsidP="00FC1102">
      <w:r w:rsidRPr="00673CB5">
        <w:t>Цели инвестирования и дисциплина: с чего начать</w:t>
      </w:r>
    </w:p>
    <w:p w14:paraId="06FD1085" w14:textId="77777777" w:rsidR="00FC1102" w:rsidRPr="00673CB5" w:rsidRDefault="00FC1102" w:rsidP="00FC1102">
      <w:r w:rsidRPr="00673CB5">
        <w:t>Долгосрочное инвестирование - не столько про стремление поймать удачу на фондовом рынке, сколько про системный подход и финансовую дисциплину. Чтобы стратегия действительно работала, инвестору важно изначально определить свои цели и придерживаться базовых принципов.</w:t>
      </w:r>
    </w:p>
    <w:p w14:paraId="356F6641" w14:textId="77777777" w:rsidR="00FC1102" w:rsidRPr="00673CB5" w:rsidRDefault="00FC1102" w:rsidP="00FC1102">
      <w:r w:rsidRPr="00673CB5">
        <w:t>Инвестируйте в комфортном для вас ритме</w:t>
      </w:r>
    </w:p>
    <w:p w14:paraId="0DB29E56" w14:textId="77777777" w:rsidR="00FC1102" w:rsidRPr="00673CB5" w:rsidRDefault="00FC1102" w:rsidP="00FC1102">
      <w:r w:rsidRPr="00673CB5">
        <w:t>Начать стоит с понимания, что инвестиции не должны менять качество жизни здесь и сейчас. Вложения на долгосрочную перспективу должны быть комфортными - это сумма, которую можно вкладывать без ущерба для повседневных расходов, отдыха, любых непредвиденных ситуаций. Подход инвестирования «сколько могу» гораздо эффективнее, чем редкие, но крупные вложения с риском для личного бюджета.</w:t>
      </w:r>
    </w:p>
    <w:p w14:paraId="1871111A" w14:textId="77777777" w:rsidR="00FC1102" w:rsidRPr="00673CB5" w:rsidRDefault="00FC1102" w:rsidP="00FC1102">
      <w:r w:rsidRPr="00673CB5">
        <w:t>Базовая цель долгосрочных инвестиций - защита покупательной способности на длительном горизонте. Инвесторы должны стремиться не только к накоплению капитала, но и к тому, чтобы их средства не обесценивались из-за инфляции - то есть в идеале нужно получать доход на 2-3% выше официального значения индекса потребительских цен (ИПЦ).</w:t>
      </w:r>
    </w:p>
    <w:p w14:paraId="44A9CD57" w14:textId="77777777" w:rsidR="00FC1102" w:rsidRPr="00673CB5" w:rsidRDefault="00FC1102" w:rsidP="00FC1102">
      <w:r w:rsidRPr="00673CB5">
        <w:t>Скорее всего, та или иная доля ваших средств пойдет на потребление товаров и услуг: товары длительного пользования (например, бытовая техника, автомобиль и прочее) либо услуги (путешествия, образование). И нет никакого смысла инвестировать деньги сейчас, отказываясь от потребления, если купить на них в будущем можно будет меньше, а не больше.</w:t>
      </w:r>
    </w:p>
    <w:p w14:paraId="4137539A" w14:textId="77777777" w:rsidR="00FC1102" w:rsidRPr="00673CB5" w:rsidRDefault="00FC1102" w:rsidP="00FC1102">
      <w:r w:rsidRPr="00673CB5">
        <w:t>Внедрите в свою жизнь еще одну дисциплину - финансовую</w:t>
      </w:r>
    </w:p>
    <w:p w14:paraId="028F225A" w14:textId="77777777" w:rsidR="00FC1102" w:rsidRPr="00673CB5" w:rsidRDefault="00FC1102" w:rsidP="00FC1102">
      <w:r w:rsidRPr="00673CB5">
        <w:t>Привычка каждый месяц или квартал пополнять инвестиционный портфель гораздо важнее, чем умение выбрать идеальный момент для входа на рынок. Это может быть как автоматический перевод части зарплаты на брокерский счет, так и запланированный график пополнений - важно, чтобы инвестиции стали частью вашей финансовой рутины.</w:t>
      </w:r>
    </w:p>
    <w:p w14:paraId="48257D49" w14:textId="77777777" w:rsidR="00FC1102" w:rsidRPr="00673CB5" w:rsidRDefault="00FC1102" w:rsidP="00FC1102">
      <w:r w:rsidRPr="00673CB5">
        <w:t xml:space="preserve">У такого подхода есть несколько преимуществ: </w:t>
      </w:r>
    </w:p>
    <w:p w14:paraId="614421E7" w14:textId="77777777" w:rsidR="00FC1102" w:rsidRPr="00673CB5" w:rsidRDefault="00FC1102" w:rsidP="00FC1102">
      <w:r w:rsidRPr="00673CB5">
        <w:t>•</w:t>
      </w:r>
      <w:r w:rsidRPr="00673CB5">
        <w:tab/>
        <w:t xml:space="preserve">регулярное инвестирование позволяет усреднять цену покупки активов, то есть приобретать больше ценных бумаг в периоды снижения рынка и меньше, когда цены высоки. Это снижает влияние волатильности и уменьшает риск вложения всех средств в неблагоприятный момент; </w:t>
      </w:r>
    </w:p>
    <w:p w14:paraId="0DD5773C" w14:textId="77777777" w:rsidR="00FC1102" w:rsidRPr="00673CB5" w:rsidRDefault="00FC1102" w:rsidP="00FC1102">
      <w:r w:rsidRPr="00673CB5">
        <w:t>•</w:t>
      </w:r>
      <w:r w:rsidRPr="00673CB5">
        <w:tab/>
        <w:t xml:space="preserve">постоянное пополнение портфеля дисциплинирует и формирует полезную привычку откладывать и инвестировать деньги, что крайне важно для достижения долгосрочных целей. В итоге регулярное инвестирование делает результат более </w:t>
      </w:r>
      <w:r w:rsidRPr="00673CB5">
        <w:lastRenderedPageBreak/>
        <w:t xml:space="preserve">предсказуемым и устойчивым, снижая зависимость от краткосрочных рыночных колебаний и повышая вероятность положительной доходности на длинной дистанции. </w:t>
      </w:r>
    </w:p>
    <w:p w14:paraId="514BE3E1" w14:textId="77777777" w:rsidR="00FC1102" w:rsidRPr="00673CB5" w:rsidRDefault="00FC1102" w:rsidP="00FC1102">
      <w:r w:rsidRPr="00673CB5">
        <w:t>Как выглядит сбалансированный портфель: секреты диверсификации</w:t>
      </w:r>
    </w:p>
    <w:p w14:paraId="67721995" w14:textId="77777777" w:rsidR="00FC1102" w:rsidRPr="00673CB5" w:rsidRDefault="00FC1102" w:rsidP="00FC1102">
      <w:r w:rsidRPr="00673CB5">
        <w:t>Инвесторам, которые хотят роста капитала и готовы выдержать умеренные колебания рынка акций, подойдет сбалансированный портфель. Это компромиссный вариант между агрессивным и умеренным портфелями с доходностью выше среднего. Состав портфеля разделен почти поровну между высокорискованными активами и бумагами с умеренной доходностью, при этом небольшой перевес капитала, как правило, наблюдается в пользу второй группы активов.</w:t>
      </w:r>
    </w:p>
    <w:p w14:paraId="1F4C6A15" w14:textId="77777777" w:rsidR="00FC1102" w:rsidRPr="00673CB5" w:rsidRDefault="00FC1102" w:rsidP="00FC1102">
      <w:r w:rsidRPr="00673CB5">
        <w:t xml:space="preserve">Частный инвестор может легко диверсифицировать портфель, поскольку есть много инвестиционных возможностей: </w:t>
      </w:r>
    </w:p>
    <w:p w14:paraId="518E7242" w14:textId="77777777" w:rsidR="00FC1102" w:rsidRPr="00673CB5" w:rsidRDefault="00FC1102" w:rsidP="00FC1102">
      <w:r w:rsidRPr="00673CB5">
        <w:t>•</w:t>
      </w:r>
      <w:r w:rsidRPr="00673CB5">
        <w:tab/>
        <w:t xml:space="preserve">при выборе акций можно уделять больше внимания российским компаниям, вовлеченным в международные торговые и технологические цепочки. Это классические экспортеры, выручка и прибыль которых положительно реагирует на рост курсов иностранных валют, а также компании, занятые в сфере цифровых технологий, коммуникаций, электронной торговли, инноваций и научных разработок; </w:t>
      </w:r>
    </w:p>
    <w:p w14:paraId="60C22484" w14:textId="77777777" w:rsidR="00FC1102" w:rsidRPr="00673CB5" w:rsidRDefault="00FC1102" w:rsidP="00FC1102">
      <w:r w:rsidRPr="00673CB5">
        <w:t>•</w:t>
      </w:r>
      <w:r w:rsidRPr="00673CB5">
        <w:tab/>
        <w:t xml:space="preserve">для валютной диверсификации можно включить в портфель драгоценные металлы. В первую очередь золото традиционно считается защитным активом, который может служить страховкой в условиях экономической нестабильности. Покупать золото можно и через фонды, например биржевые, они доступны в стаканах любого брокера, а комиссии в них минимальные в сравнении с альтернативами. Также стоит рассмотреть ценные бумаги, номинированные в иностранной валюте (замещающие облигации). Эти инструменты могут помочь защитить портфель от валютных рисков и обеспечить дополнительную доходность. </w:t>
      </w:r>
    </w:p>
    <w:p w14:paraId="12FFD44B" w14:textId="77777777" w:rsidR="00FC1102" w:rsidRPr="00673CB5" w:rsidRDefault="00FC1102" w:rsidP="00FC1102">
      <w:r w:rsidRPr="00673CB5">
        <w:t>Как снизить риски при самостоятельном инвестировании</w:t>
      </w:r>
    </w:p>
    <w:p w14:paraId="7B7FE9C7" w14:textId="77777777" w:rsidR="00FC1102" w:rsidRPr="00673CB5" w:rsidRDefault="00FC1102" w:rsidP="00FC1102">
      <w:r w:rsidRPr="00673CB5">
        <w:t>Частный инвестор не робот: ему сложно сохранять рациональность при высокой волатильности на рынке или под давлением новостей. Психологические ловушки, например эффект FOMO (страх упустить возможность), могут подтолкнуть к необдуманным действиям: покупке перекупленных активов на пике роста или, наоборот, поспешной продаже перспективных бумаг во время временной просадки. Такие эмоциональные решения часто приводят к неудачным последствиям - в итоге увеличиваются и риски, и потери.</w:t>
      </w:r>
    </w:p>
    <w:p w14:paraId="753881C2" w14:textId="77777777" w:rsidR="00FC1102" w:rsidRPr="00673CB5" w:rsidRDefault="00FC1102" w:rsidP="00FC1102">
      <w:r w:rsidRPr="00673CB5">
        <w:t>Один из способов снизить риски - доверить управление портфелем профессионалам. Составлять диверсифицированный портфель с разным уровнем риска проще всего на основе фондов.</w:t>
      </w:r>
    </w:p>
    <w:p w14:paraId="13D6E318" w14:textId="77777777" w:rsidR="00FC1102" w:rsidRPr="00673CB5" w:rsidRDefault="00FC1102" w:rsidP="00FC1102">
      <w:r w:rsidRPr="00673CB5">
        <w:t xml:space="preserve">Преимущества инвестирования в фонды: </w:t>
      </w:r>
    </w:p>
    <w:p w14:paraId="35D2CDAF" w14:textId="77777777" w:rsidR="00FC1102" w:rsidRPr="00673CB5" w:rsidRDefault="00FC1102" w:rsidP="00FC1102">
      <w:r w:rsidRPr="00673CB5">
        <w:t>1.</w:t>
      </w:r>
      <w:r w:rsidRPr="00673CB5">
        <w:tab/>
        <w:t xml:space="preserve">Внутри каждого фонда уже зашит широкий набор активов, за которыми трудно следить самостоятельно; </w:t>
      </w:r>
    </w:p>
    <w:p w14:paraId="732994BA" w14:textId="77777777" w:rsidR="00FC1102" w:rsidRPr="00673CB5" w:rsidRDefault="00FC1102" w:rsidP="00FC1102">
      <w:r w:rsidRPr="00673CB5">
        <w:t>2.</w:t>
      </w:r>
      <w:r w:rsidRPr="00673CB5">
        <w:tab/>
        <w:t xml:space="preserve">Точка входа в целый класс инструментов будет ниже. Плюс за счет активного управления внутри фондов может достигаться более высокая эффективность вложений за счет селекции вложений и тактики управляющего; </w:t>
      </w:r>
    </w:p>
    <w:p w14:paraId="1D3BA1D4" w14:textId="77777777" w:rsidR="00FC1102" w:rsidRPr="00673CB5" w:rsidRDefault="00FC1102" w:rsidP="00FC1102">
      <w:r w:rsidRPr="00673CB5">
        <w:t>3.</w:t>
      </w:r>
      <w:r w:rsidRPr="00673CB5">
        <w:tab/>
        <w:t xml:space="preserve">Налоговые льготы при условии долгосрочного владения. </w:t>
      </w:r>
    </w:p>
    <w:p w14:paraId="13BBF80B" w14:textId="77777777" w:rsidR="00FC1102" w:rsidRPr="00673CB5" w:rsidRDefault="00FC1102" w:rsidP="00FC1102">
      <w:r w:rsidRPr="00673CB5">
        <w:lastRenderedPageBreak/>
        <w:t>Примеры портфелей для разных риск-профилей и другие стратегии долгосрочного инвестирования мы собрали в проекте «Академия благосостояния».</w:t>
      </w:r>
    </w:p>
    <w:p w14:paraId="2D27700D" w14:textId="77777777" w:rsidR="00FC1102" w:rsidRPr="00673CB5" w:rsidRDefault="00FC1102" w:rsidP="00FC1102">
      <w:r w:rsidRPr="00673CB5">
        <w:t>Льготы для долгосрочного инвестора</w:t>
      </w:r>
    </w:p>
    <w:p w14:paraId="5D026316" w14:textId="77777777" w:rsidR="00FC1102" w:rsidRPr="00673CB5" w:rsidRDefault="00FC1102" w:rsidP="00FC1102">
      <w:r w:rsidRPr="00673CB5">
        <w:t>При владении паями открытых ПИФов сроком от трех лет с даты приобретения можно не платить НДФЛ с дохода от погашения паев.</w:t>
      </w:r>
    </w:p>
    <w:p w14:paraId="3FA01DF5" w14:textId="77777777" w:rsidR="00FC1102" w:rsidRPr="00673CB5" w:rsidRDefault="00FC1102" w:rsidP="00FC1102">
      <w:r w:rsidRPr="00673CB5">
        <w:t>Эта льгота действует только на паи, которые куплены после 1 января 2014 года. Как подсчитать, какой доход можно освободить:</w:t>
      </w:r>
    </w:p>
    <w:p w14:paraId="7CAA071C" w14:textId="77777777" w:rsidR="00FC1102" w:rsidRPr="00673CB5" w:rsidRDefault="00FC1102" w:rsidP="00FC1102">
      <w:r w:rsidRPr="00673CB5">
        <w:t>срок владения (полных лет) × 3 млн = необлагаемый доход.</w:t>
      </w:r>
    </w:p>
    <w:p w14:paraId="21DFA579" w14:textId="77777777" w:rsidR="00FC1102" w:rsidRPr="00673CB5" w:rsidRDefault="00FC1102" w:rsidP="00FC1102">
      <w:r w:rsidRPr="00673CB5">
        <w:t xml:space="preserve">Например: </w:t>
      </w:r>
    </w:p>
    <w:p w14:paraId="1BDBE6CE" w14:textId="77777777" w:rsidR="00FC1102" w:rsidRPr="00673CB5" w:rsidRDefault="00FC1102" w:rsidP="00FC1102">
      <w:r w:rsidRPr="00673CB5">
        <w:t>•</w:t>
      </w:r>
      <w:r w:rsidRPr="00673CB5">
        <w:tab/>
        <w:t xml:space="preserve">три года - освободить доход до 9 млн; </w:t>
      </w:r>
    </w:p>
    <w:p w14:paraId="5E322A20" w14:textId="77777777" w:rsidR="00FC1102" w:rsidRPr="00673CB5" w:rsidRDefault="00FC1102" w:rsidP="00FC1102">
      <w:r w:rsidRPr="00673CB5">
        <w:t>•</w:t>
      </w:r>
      <w:r w:rsidRPr="00673CB5">
        <w:tab/>
        <w:t xml:space="preserve">четыре года - до 12 млн; </w:t>
      </w:r>
    </w:p>
    <w:p w14:paraId="4586FDCB" w14:textId="77777777" w:rsidR="00FC1102" w:rsidRPr="00673CB5" w:rsidRDefault="00FC1102" w:rsidP="00FC1102">
      <w:r w:rsidRPr="00673CB5">
        <w:t>•</w:t>
      </w:r>
      <w:r w:rsidRPr="00673CB5">
        <w:tab/>
        <w:t xml:space="preserve">пять лет - до 15 млн и так далее. </w:t>
      </w:r>
    </w:p>
    <w:p w14:paraId="66C32B5C" w14:textId="77777777" w:rsidR="00FC1102" w:rsidRPr="00673CB5" w:rsidRDefault="00FC1102" w:rsidP="00FC1102">
      <w:r w:rsidRPr="00673CB5">
        <w:t>Дополнительно в последние годы созданы новые инвестиционные механизмы: индивидуальный инвестиционный счет (ИИС), программа долгосрочных сбережений (ПДС), по которым также предусмотрены налоговые вычеты на осуществляемые частным инвестором взносы. При этом в ИИС вычет также можно получить и на доход при его закрытии по истечении пяти лет, а ПДС привлекает программой софинансирования взносов государством.</w:t>
      </w:r>
    </w:p>
    <w:p w14:paraId="686367B9" w14:textId="77777777" w:rsidR="00FC1102" w:rsidRPr="00673CB5" w:rsidRDefault="00FC1102" w:rsidP="00FC1102">
      <w:r w:rsidRPr="00673CB5">
        <w:t>Долгосрочное инвестирование - это не про поиск быстрой выгоды, а про стратегическое планирование, дисциплину и баланс между риском и доходностью. На длинной дистанции именно такой подход позволяет сгладить колебания рынка и добиться устойчивого роста капитала, не жертвуя качеством жизни сегодня.</w:t>
      </w:r>
    </w:p>
    <w:p w14:paraId="488F1559" w14:textId="77777777" w:rsidR="00111D7C" w:rsidRPr="00673CB5" w:rsidRDefault="00FC1102" w:rsidP="00FC1102">
      <w:hyperlink r:id="rId44" w:history="1">
        <w:r w:rsidRPr="00673CB5">
          <w:rPr>
            <w:rStyle w:val="a3"/>
          </w:rPr>
          <w:t>https://www.rbc.ru/quote/news/article/687775559a7947155c0d3e92</w:t>
        </w:r>
      </w:hyperlink>
    </w:p>
    <w:p w14:paraId="3432DBD0" w14:textId="77777777" w:rsidR="00036377" w:rsidRDefault="00036377" w:rsidP="00036377">
      <w:pPr>
        <w:pStyle w:val="2"/>
      </w:pPr>
      <w:bookmarkStart w:id="141" w:name="_Toc203718685"/>
      <w:r>
        <w:t>Газета</w:t>
      </w:r>
      <w:r w:rsidRPr="00036377">
        <w:t>.</w:t>
      </w:r>
      <w:r>
        <w:rPr>
          <w:lang w:val="en-US"/>
        </w:rPr>
        <w:t>ru</w:t>
      </w:r>
      <w:r w:rsidRPr="00036377">
        <w:t xml:space="preserve">, 17.07.2025, </w:t>
      </w:r>
      <w:r>
        <w:t>На Западе заявили о победе России над инфляцией</w:t>
      </w:r>
      <w:bookmarkEnd w:id="141"/>
    </w:p>
    <w:p w14:paraId="1E27844B" w14:textId="77777777" w:rsidR="00036377" w:rsidRDefault="00036377" w:rsidP="00036377">
      <w:pPr>
        <w:pStyle w:val="3"/>
      </w:pPr>
      <w:bookmarkStart w:id="142" w:name="_Toc203718686"/>
      <w:r>
        <w:t>Рост цен в России существенно снизился в июне, что свидетельствует о возможных изменениях в динамике инфляции. Об этом пишет агентство Bloomberg.</w:t>
      </w:r>
      <w:bookmarkEnd w:id="142"/>
    </w:p>
    <w:p w14:paraId="6D0B00E4" w14:textId="77777777" w:rsidR="00036377" w:rsidRDefault="00036377" w:rsidP="00036377">
      <w:r>
        <w:t>«Россия одержала долгожданную победу в борьбе с инфляцией», — гласит заголовок издания.</w:t>
      </w:r>
    </w:p>
    <w:p w14:paraId="5A2E2E40" w14:textId="77777777" w:rsidR="00036377" w:rsidRDefault="00036377" w:rsidP="00036377">
      <w:r>
        <w:t>Согласно отчету, июнь стал первой серьезной демонстрацией того, что усилия Центрального банка могли принести плоды спустя продолжительный период строгой денежной политики.</w:t>
      </w:r>
    </w:p>
    <w:p w14:paraId="38B13E2B" w14:textId="77777777" w:rsidR="00036377" w:rsidRDefault="00036377" w:rsidP="00036377">
      <w:r>
        <w:t>Хотя годовая инфляция остается высокой — около 9%, что превышает целевой показатель ЦБ в 4%, темпы роста цен заметно упали относительно предыдущего месяца, приближаясь к этому уровню. Это создает предпосылки для предположений о дальнейших снижениях ключевой ставки, возможно, раньше и глубже, чем ожидалось ранее.</w:t>
      </w:r>
    </w:p>
    <w:p w14:paraId="02AAC733" w14:textId="77777777" w:rsidR="00036377" w:rsidRDefault="00036377" w:rsidP="00036377">
      <w:r>
        <w:lastRenderedPageBreak/>
        <w:t>Центральный банк оценивает динамику инфляции исходя из показателей ежемесячных изменений цен, очищенных от сезонных колебаний, известного как сезонно скорректированная годовая динамика (SAAR). Если такая тенденция продолжится, годовая инфляция может приблизиться к целевым показателям уже в ближайшие месяцы.</w:t>
      </w:r>
    </w:p>
    <w:p w14:paraId="6CA89F41" w14:textId="77777777" w:rsidR="00036377" w:rsidRDefault="00036377" w:rsidP="00036377">
      <w:r>
        <w:t>Центробанк ориентируется на ежегодные статистические данные Росстата, однако решения принимаются на основании текущих тенденций, подчеркивала председатель ЦБ Эльвира Набиуллина. Годовые показатели она сравнила с «задним зеркалом», показывающим прошлое движение цен, но не дающим сигналов о будущих колебаниях.</w:t>
      </w:r>
    </w:p>
    <w:p w14:paraId="1BF27582" w14:textId="77777777" w:rsidR="00036377" w:rsidRDefault="00036377" w:rsidP="00036377">
      <w:r>
        <w:t>Недавно ЦБ предпринял первый шаг к ослаблению денежно-кредитной политики, снизив ключевую ставку на 100 базисных пунктов с пикового уровня в 21%. Несмотря на это, Набиуллина подчеркнула готовность вернуться к ужесточению политики, если вновь возникнет угроза ускоренного роста цен.</w:t>
      </w:r>
    </w:p>
    <w:p w14:paraId="3F92AE34" w14:textId="77777777" w:rsidR="00036377" w:rsidRDefault="00036377" w:rsidP="00036377">
      <w:r>
        <w:t>Эксперты предупреждают о потенциальных сложностях. Укрепившийся рубль помог сдержать рост цен, но влияние этого фактора постепенно угасает. Более того, наблюдаемый разрыв в движении цен: товары стали стабильнее, а стоимость услуг продолжает стремительно увеличиваться.</w:t>
      </w:r>
    </w:p>
    <w:p w14:paraId="7931E0A5" w14:textId="77777777" w:rsidR="00FC1102" w:rsidRPr="00673CB5" w:rsidRDefault="00036377" w:rsidP="00036377">
      <w:r>
        <w:t>Ранее аналитики спрогнозировали изменение размера ключевой ставки на ближайшие годы.</w:t>
      </w:r>
    </w:p>
    <w:p w14:paraId="09841F64" w14:textId="77777777" w:rsidR="00111D7C" w:rsidRPr="00673CB5" w:rsidRDefault="00111D7C" w:rsidP="00111D7C">
      <w:pPr>
        <w:pStyle w:val="251"/>
      </w:pPr>
      <w:bookmarkStart w:id="143" w:name="_Toc99271712"/>
      <w:bookmarkStart w:id="144" w:name="_Toc99318658"/>
      <w:bookmarkStart w:id="145" w:name="_Toc165991078"/>
      <w:bookmarkStart w:id="146" w:name="_Toc203718687"/>
      <w:bookmarkEnd w:id="138"/>
      <w:bookmarkEnd w:id="139"/>
      <w:r w:rsidRPr="00673CB5">
        <w:lastRenderedPageBreak/>
        <w:t>НОВОСТИ ЗАРУБЕЖНЫХ ПЕНСИОННЫХ СИСТЕМ</w:t>
      </w:r>
      <w:bookmarkEnd w:id="143"/>
      <w:bookmarkEnd w:id="144"/>
      <w:bookmarkEnd w:id="145"/>
      <w:bookmarkEnd w:id="146"/>
    </w:p>
    <w:p w14:paraId="2CB50623" w14:textId="77777777" w:rsidR="00111D7C" w:rsidRPr="00673CB5" w:rsidRDefault="00111D7C" w:rsidP="00111D7C">
      <w:pPr>
        <w:pStyle w:val="10"/>
      </w:pPr>
      <w:bookmarkStart w:id="147" w:name="_Toc99271713"/>
      <w:bookmarkStart w:id="148" w:name="_Toc99318659"/>
      <w:bookmarkStart w:id="149" w:name="_Toc165991079"/>
      <w:bookmarkStart w:id="150" w:name="_Toc203718688"/>
      <w:r w:rsidRPr="00673CB5">
        <w:t>Новости пенсионной отрасли стран ближнего зарубежья</w:t>
      </w:r>
      <w:bookmarkEnd w:id="147"/>
      <w:bookmarkEnd w:id="148"/>
      <w:bookmarkEnd w:id="149"/>
      <w:bookmarkEnd w:id="150"/>
    </w:p>
    <w:p w14:paraId="37B93924" w14:textId="77777777" w:rsidR="00F16195" w:rsidRPr="00673CB5" w:rsidRDefault="00F16195" w:rsidP="00F16195">
      <w:pPr>
        <w:pStyle w:val="2"/>
      </w:pPr>
      <w:bookmarkStart w:id="151" w:name="_Toc203718689"/>
      <w:r w:rsidRPr="00673CB5">
        <w:t>inbusiness.kz, 17.07.2025, В Казахстане массово приостанавливают пенсионные выплаты</w:t>
      </w:r>
      <w:bookmarkEnd w:id="151"/>
    </w:p>
    <w:p w14:paraId="57D1FE68" w14:textId="77777777" w:rsidR="00F16195" w:rsidRPr="00673CB5" w:rsidRDefault="00F16195" w:rsidP="0060183B">
      <w:pPr>
        <w:pStyle w:val="3"/>
      </w:pPr>
      <w:bookmarkStart w:id="152" w:name="_Toc203718690"/>
      <w:r w:rsidRPr="00673CB5">
        <w:t>В Казахстане сотни пенсионеров ежегодно остаются без пенсий — выплаты приостанавливаются из-за отсутствия движений по банковскому счету. При этом не все получают их обратно. Как выяснилось из ответа министерства труда и социальной защиты населения на запрос inbusiness.kz, количество таких случаев измеряется тысячами. Причем проблема сохраняется из года в год.</w:t>
      </w:r>
      <w:bookmarkEnd w:id="152"/>
    </w:p>
    <w:p w14:paraId="2E19BDF0" w14:textId="77777777" w:rsidR="00F16195" w:rsidRPr="00673CB5" w:rsidRDefault="00F16195" w:rsidP="00F16195">
      <w:r w:rsidRPr="00673CB5">
        <w:t>Почему приостанавливают выплаты</w:t>
      </w:r>
    </w:p>
    <w:p w14:paraId="2C987814" w14:textId="77777777" w:rsidR="00F16195" w:rsidRPr="00673CB5" w:rsidRDefault="00F16195" w:rsidP="00F16195">
      <w:r w:rsidRPr="00673CB5">
        <w:t>Согласно действующему Социальному кодексу, пенсионные выплаты и государственная базовая пенсия автоматически приостанавливаются, если по счету пенсионера не было никаких расходных операций в течение трех и более месяцев. Эта норма действует давно и сохранилась в новом законодательстве от 20 апреля 2023 года.</w:t>
      </w:r>
    </w:p>
    <w:p w14:paraId="70437393" w14:textId="77777777" w:rsidR="00F16195" w:rsidRPr="00673CB5" w:rsidRDefault="00F16195" w:rsidP="00F16195">
      <w:r w:rsidRPr="00673CB5">
        <w:t>"Государственная базовая пенсионная выплата, пенсионные выплаты по возрасту приостанавливаются с первого числа месяца, следующего за месяцем поступления сведений, в том числе из информационных систем, об отсутствии расходных операций три и более месяцев по банковскому счету получателя", — пояснили в министерстве.</w:t>
      </w:r>
    </w:p>
    <w:p w14:paraId="66B5C636" w14:textId="77777777" w:rsidR="00F16195" w:rsidRPr="00673CB5" w:rsidRDefault="00F16195" w:rsidP="00F16195">
      <w:r w:rsidRPr="00673CB5">
        <w:t>То есть если пенсионер не снимал деньги, не расплачивался картой, не переводил средства — банк сообщает об этом государству, и пенсия автоматически "замораживается". Восстановление происходит только после обращения пенсионера и с той же даты, с которой была приостановка.</w:t>
      </w:r>
    </w:p>
    <w:p w14:paraId="6681F08A" w14:textId="77777777" w:rsidR="00F16195" w:rsidRPr="00673CB5" w:rsidRDefault="00F16195" w:rsidP="00F16195">
      <w:r w:rsidRPr="00673CB5">
        <w:t>"После поступления сведений об отсутствии операций работниками Государственной корпорации посредством почтовой связи направляются уведомления о приостановке выплат", — сообщили в минтруда.</w:t>
      </w:r>
    </w:p>
    <w:p w14:paraId="21F5BFB1" w14:textId="77777777" w:rsidR="00F16195" w:rsidRPr="00673CB5" w:rsidRDefault="00F16195" w:rsidP="00F16195">
      <w:r w:rsidRPr="00673CB5">
        <w:t>Сотни невосстановленных пенсий</w:t>
      </w:r>
    </w:p>
    <w:p w14:paraId="6BC7AFCE" w14:textId="77777777" w:rsidR="00F16195" w:rsidRPr="00673CB5" w:rsidRDefault="00F16195" w:rsidP="00F16195">
      <w:r w:rsidRPr="00673CB5">
        <w:t>Редакция inbusiness.kz получила статистику за три года:</w:t>
      </w:r>
    </w:p>
    <w:p w14:paraId="66B06F1D" w14:textId="77777777" w:rsidR="00F16195" w:rsidRPr="00673CB5" w:rsidRDefault="00F16195" w:rsidP="00F16195">
      <w:r w:rsidRPr="00673CB5">
        <w:t>Из 4533 случаев приостановки за 2,5 года 1682 пенсионерам пенсии до сих пор не восстановлены. Это означает, что почти каждый третий так и не вернулся к получению положенных ему средств.</w:t>
      </w:r>
    </w:p>
    <w:p w14:paraId="19A3A05A" w14:textId="77777777" w:rsidR="00F16195" w:rsidRPr="00673CB5" w:rsidRDefault="00F16195" w:rsidP="00F16195">
      <w:r w:rsidRPr="00673CB5">
        <w:t>Что делать пенсионеру</w:t>
      </w:r>
    </w:p>
    <w:p w14:paraId="354B56FE" w14:textId="77777777" w:rsidR="00F16195" w:rsidRPr="00673CB5" w:rsidRDefault="00F16195" w:rsidP="00F16195">
      <w:r w:rsidRPr="00673CB5">
        <w:t>Если пенсия приостановлена, ее можно восстановить — но только после обращения. По действующим Правилам назначения и перерасчета пенсий, утвержденным министерством от 22 июня 2023 года, уполномоченный орган обязан рассмотреть заявление в течение пяти рабочих дней. Но прежде пенсионеру нужно понять, что выплаты прекращены, а потом собрать и подать документы.</w:t>
      </w:r>
    </w:p>
    <w:p w14:paraId="26550DE4" w14:textId="77777777" w:rsidR="00F16195" w:rsidRPr="00673CB5" w:rsidRDefault="00F16195" w:rsidP="00F16195">
      <w:r w:rsidRPr="00673CB5">
        <w:lastRenderedPageBreak/>
        <w:t>Несмотря на множество спорных случаев, министерство труда не рассматривает вопрос о внесении изменений в закон.</w:t>
      </w:r>
    </w:p>
    <w:p w14:paraId="28029F79" w14:textId="77777777" w:rsidR="00F16195" w:rsidRPr="00673CB5" w:rsidRDefault="00F16195" w:rsidP="00F16195">
      <w:r w:rsidRPr="00673CB5">
        <w:t>"Действующие нормы кодекса признаются актуальными и соответствующими установленным правовым и социальным требованиям. Вопрос о внесении изменений в действующее законодательство не рассматривается", — подчеркивается в официальном ответе.</w:t>
      </w:r>
    </w:p>
    <w:p w14:paraId="07ACAEEA" w14:textId="77777777" w:rsidR="00F16195" w:rsidRPr="00673CB5" w:rsidRDefault="00F16195" w:rsidP="00F16195">
      <w:r w:rsidRPr="00673CB5">
        <w:t>На первый взгляд, логика понятна: если нет движений — возможно, человек выехал за границу, умер либо пенсия уходит на "мертвый" счет. Но реальность сложнее. Кто-то временно не пользуется деньгами, копит или просто предпочитает наличные. В итоге страдают самые уязвимые. Правозащитники уже не раз указывали, что такая практика может нарушать права пожилых людей на своевременное обеспечение.</w:t>
      </w:r>
    </w:p>
    <w:p w14:paraId="06BF0534" w14:textId="77777777" w:rsidR="00111D7C" w:rsidRPr="00673CB5" w:rsidRDefault="00F16195" w:rsidP="00F16195">
      <w:hyperlink r:id="rId45" w:history="1">
        <w:r w:rsidRPr="00673CB5">
          <w:rPr>
            <w:rStyle w:val="a3"/>
          </w:rPr>
          <w:t>https://inbusiness.kz/ru/news/v-kazahstane-massovo-priostanavlivayut-pensionnye-vyplaty</w:t>
        </w:r>
      </w:hyperlink>
    </w:p>
    <w:p w14:paraId="69374639" w14:textId="77777777" w:rsidR="00430837" w:rsidRPr="00673CB5" w:rsidRDefault="00430837" w:rsidP="00430837">
      <w:pPr>
        <w:pStyle w:val="2"/>
      </w:pPr>
      <w:bookmarkStart w:id="153" w:name="_Toc203718691"/>
      <w:r w:rsidRPr="00673CB5">
        <w:t>РИА Новости, 17.07.2025, Задолженность пенсионерам по решениям судов на Украине за 5 лет превысила $2 млрд - власти</w:t>
      </w:r>
      <w:bookmarkEnd w:id="153"/>
    </w:p>
    <w:p w14:paraId="088DEA9A" w14:textId="77777777" w:rsidR="00430837" w:rsidRPr="00673CB5" w:rsidRDefault="00430837" w:rsidP="0060183B">
      <w:pPr>
        <w:pStyle w:val="3"/>
      </w:pPr>
      <w:bookmarkStart w:id="154" w:name="_Toc203718692"/>
      <w:r w:rsidRPr="00673CB5">
        <w:t>Власти Украины за последние пять лет накопили задолженность перед пенсионерами по судебным решениям более чем на 85 миллиардов гривен (более 2 миллиардов долларов), сообщает пресс-служба министерства социальной политики страны.</w:t>
      </w:r>
      <w:bookmarkEnd w:id="154"/>
    </w:p>
    <w:p w14:paraId="476DCD04" w14:textId="77777777" w:rsidR="00430837" w:rsidRPr="00673CB5" w:rsidRDefault="00430837" w:rsidP="00430837">
      <w:r w:rsidRPr="00673CB5">
        <w:t>"На Украине накопилась системная проблема с исполнением судебных решений по пенсиям. За последние пять лет количество таких решений возросло более чем в 26 раз - до 758 тысяч решений. Общая сумма долга почти 85 миллиардов гривен (более 2 миллиардов долларов)", - говорится в сообщении, опубликованном на сайте минсоцполитики.</w:t>
      </w:r>
    </w:p>
    <w:p w14:paraId="5A5EFFB3" w14:textId="77777777" w:rsidR="00430837" w:rsidRPr="00673CB5" w:rsidRDefault="00430837" w:rsidP="00430837">
      <w:r w:rsidRPr="00673CB5">
        <w:t>Отмечается, что ранее выплаты осуществлялись только по решениям, вступившим в силу до 20 ноября 2020 года. В министерстве признали, что сложившая ситуация вызывает недовольство граждан и замечания со стороны Европейского суда по правам человека (ЕСПЧ) и Совета Европы, при этом заверили, что граждане смогут получать ежемесячно хоть и не сразу всю сумму, но регулярную выплату.</w:t>
      </w:r>
    </w:p>
    <w:p w14:paraId="0984496D" w14:textId="77777777" w:rsidR="00430837" w:rsidRPr="00673CB5" w:rsidRDefault="00430837" w:rsidP="00430837">
      <w:r w:rsidRPr="00673CB5">
        <w:t>Депутат Рады Ярослав Железняк 5 июня сообщал, что министерство финансов Украины планирует пересмотреть бюджет на 2025 год, урезав расходную часть на сотни миллиардов гривен, что позволит сократить дефицит до 9,9%.</w:t>
      </w:r>
    </w:p>
    <w:p w14:paraId="33019472" w14:textId="77777777" w:rsidR="00430837" w:rsidRPr="00673CB5" w:rsidRDefault="00430837" w:rsidP="00430837">
      <w:r w:rsidRPr="00673CB5">
        <w:t>В июле прошлого года тогдашний министр социальной политики Украины Оксана Жолнович сообщала, что ситуация с пенсионным обеспечением 11 миллионов человек стала критической из-за того, что лишь 9,5 миллиона украинцев платят единый социальный взнос.</w:t>
      </w:r>
    </w:p>
    <w:p w14:paraId="5EA89594" w14:textId="77777777" w:rsidR="00F16195" w:rsidRPr="00673CB5" w:rsidRDefault="00430837" w:rsidP="00430837">
      <w:r w:rsidRPr="00673CB5">
        <w:t>Украинский национальный аналитический ресурс "Опендатабот", занимающийся агрегацией официальных данных, 16 апреля сообщал, что каждый третий пенсионер на Украине получает пенсию в размере 3340 гривен (около 80 долларов), что почти вдвое меньше средней пенсии по стране.</w:t>
      </w:r>
    </w:p>
    <w:p w14:paraId="047F4981" w14:textId="77777777" w:rsidR="00430837" w:rsidRPr="00673CB5" w:rsidRDefault="00430837" w:rsidP="00430837"/>
    <w:p w14:paraId="22337B35" w14:textId="77777777" w:rsidR="00111D7C" w:rsidRPr="00673CB5" w:rsidRDefault="00111D7C" w:rsidP="00111D7C">
      <w:pPr>
        <w:pStyle w:val="10"/>
      </w:pPr>
      <w:bookmarkStart w:id="155" w:name="_Toc99271715"/>
      <w:bookmarkStart w:id="156" w:name="_Toc99318660"/>
      <w:bookmarkStart w:id="157" w:name="_Toc165991080"/>
      <w:bookmarkStart w:id="158" w:name="_Toc203718693"/>
      <w:r w:rsidRPr="00673CB5">
        <w:lastRenderedPageBreak/>
        <w:t>Новости пенсионной отрасли стран дальнего зарубежья</w:t>
      </w:r>
      <w:bookmarkEnd w:id="155"/>
      <w:bookmarkEnd w:id="156"/>
      <w:bookmarkEnd w:id="157"/>
      <w:bookmarkEnd w:id="158"/>
    </w:p>
    <w:p w14:paraId="2C0A7393" w14:textId="77777777" w:rsidR="00FC1102" w:rsidRPr="00673CB5" w:rsidRDefault="00FC1102" w:rsidP="00FC1102">
      <w:pPr>
        <w:pStyle w:val="2"/>
      </w:pPr>
      <w:bookmarkStart w:id="159" w:name="_Toc203718694"/>
      <w:bookmarkEnd w:id="118"/>
      <w:r w:rsidRPr="00673CB5">
        <w:t>FX.co, 17.07.2025, Уровень безработицы среди молодежи Китая - самый низкий за год</w:t>
      </w:r>
      <w:bookmarkEnd w:id="159"/>
    </w:p>
    <w:p w14:paraId="2800A7A5" w14:textId="77777777" w:rsidR="00FC1102" w:rsidRPr="00673CB5" w:rsidRDefault="00FC1102" w:rsidP="0060183B">
      <w:pPr>
        <w:pStyle w:val="3"/>
      </w:pPr>
      <w:bookmarkStart w:id="160" w:name="_Toc203718695"/>
      <w:r w:rsidRPr="00673CB5">
        <w:t>Уровень безработицы среди молодых людей в Китае, в возрасте от 16 до 24 лет, исключая студентов, снизился до 14,5% в июне 2025 года, по сравнению с 14,9% в мае. Это сокращение отмечает самый низкий уровень с июня 2024 года, согласно данным опубликованным в четверг Национальным бюро статистики.</w:t>
      </w:r>
      <w:bookmarkEnd w:id="160"/>
      <w:r w:rsidRPr="00673CB5">
        <w:t xml:space="preserve"> </w:t>
      </w:r>
    </w:p>
    <w:p w14:paraId="3C2C253B" w14:textId="77777777" w:rsidR="00FC1102" w:rsidRPr="00673CB5" w:rsidRDefault="00FC1102" w:rsidP="00FC1102">
      <w:r w:rsidRPr="00673CB5">
        <w:t xml:space="preserve">В то же время уровень безработицы по стране остался на уровне шестимесячного минимума в 5% в июне, что соответствует рыночным ожиданиям. В ответ на продолжающиеся торговые напряжения с США и высокий уровень молодежной безработицы, Пекин внедрил новые меры для стабилизации занятости. </w:t>
      </w:r>
    </w:p>
    <w:p w14:paraId="049D1C6F" w14:textId="77777777" w:rsidR="00FC1102" w:rsidRPr="00673CB5" w:rsidRDefault="00FC1102" w:rsidP="00FC1102">
      <w:r w:rsidRPr="00673CB5">
        <w:t>В рамках этих усилий Государственный совет объявил, что местные власти увеличат ставки возврата пособий по безработице до 90% для малого бизнеса (по сравнению с 60%) и до 50% для крупных предприятий (по сравнению с 30%). Более того, компаниям, испытывающим операционные трудности, будет разрешено откладывать взносы в пенсионные программы, программы по безработице и страхованию травм на рабочем месте.</w:t>
      </w:r>
    </w:p>
    <w:p w14:paraId="1A587331" w14:textId="77777777" w:rsidR="00CA32BC" w:rsidRPr="0090779C" w:rsidRDefault="00FC1102" w:rsidP="00CA32BC">
      <w:hyperlink r:id="rId46" w:history="1">
        <w:r w:rsidRPr="00673CB5">
          <w:rPr>
            <w:rStyle w:val="a3"/>
          </w:rPr>
          <w:t>https://www.fx.co/ru/forex-news/2681880</w:t>
        </w:r>
      </w:hyperlink>
    </w:p>
    <w:sectPr w:rsidR="00CA32BC" w:rsidRPr="0090779C" w:rsidSect="00B01BEA">
      <w:headerReference w:type="default" r:id="rId47"/>
      <w:footerReference w:type="defaul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DC935" w14:textId="77777777" w:rsidR="00F83370" w:rsidRDefault="00F83370">
      <w:r>
        <w:separator/>
      </w:r>
    </w:p>
  </w:endnote>
  <w:endnote w:type="continuationSeparator" w:id="0">
    <w:p w14:paraId="6BC93FC3" w14:textId="77777777" w:rsidR="00F83370" w:rsidRDefault="00F8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4862" w14:textId="77777777" w:rsidR="00BA5D88" w:rsidRPr="00D64E5C" w:rsidRDefault="00BA5D8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F69D2" w:rsidRPr="00BF69D2">
      <w:rPr>
        <w:rFonts w:ascii="Cambria" w:hAnsi="Cambria"/>
        <w:b/>
        <w:noProof/>
      </w:rPr>
      <w:t>5</w:t>
    </w:r>
    <w:r w:rsidRPr="00CB47BF">
      <w:rPr>
        <w:b/>
      </w:rPr>
      <w:fldChar w:fldCharType="end"/>
    </w:r>
  </w:p>
  <w:p w14:paraId="65EE8F7F" w14:textId="77777777" w:rsidR="00BA5D88" w:rsidRPr="00D15988" w:rsidRDefault="00BA5D88"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4E865" w14:textId="77777777" w:rsidR="00F83370" w:rsidRDefault="00F83370">
      <w:r>
        <w:separator/>
      </w:r>
    </w:p>
  </w:footnote>
  <w:footnote w:type="continuationSeparator" w:id="0">
    <w:p w14:paraId="7341D448" w14:textId="77777777" w:rsidR="00F83370" w:rsidRDefault="00F8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C455" w14:textId="77777777" w:rsidR="00BA5D88" w:rsidRDefault="00DB053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04900EF5" wp14:editId="259A88CC">
              <wp:simplePos x="0" y="0"/>
              <wp:positionH relativeFrom="column">
                <wp:posOffset>1619250</wp:posOffset>
              </wp:positionH>
              <wp:positionV relativeFrom="paragraph">
                <wp:posOffset>-173990</wp:posOffset>
              </wp:positionV>
              <wp:extent cx="2395220" cy="396875"/>
              <wp:effectExtent l="0" t="0" r="0" b="0"/>
              <wp:wrapNone/>
              <wp:docPr id="78284577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099C82" w14:textId="77777777" w:rsidR="00BA5D88" w:rsidRPr="000C041B" w:rsidRDefault="00BA5D88" w:rsidP="00122493">
                          <w:pPr>
                            <w:ind w:right="423"/>
                            <w:jc w:val="center"/>
                            <w:rPr>
                              <w:rFonts w:cs="Arial"/>
                              <w:b/>
                              <w:color w:val="EEECE1"/>
                              <w:sz w:val="6"/>
                              <w:szCs w:val="6"/>
                            </w:rPr>
                          </w:pPr>
                          <w:r w:rsidRPr="000C041B">
                            <w:rPr>
                              <w:rFonts w:cs="Arial"/>
                              <w:b/>
                              <w:color w:val="EEECE1"/>
                              <w:sz w:val="6"/>
                              <w:szCs w:val="6"/>
                            </w:rPr>
                            <w:t xml:space="preserve">        </w:t>
                          </w:r>
                        </w:p>
                        <w:p w14:paraId="31C61214" w14:textId="77777777" w:rsidR="00BA5D88" w:rsidRPr="00D15988" w:rsidRDefault="00BA5D8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6B04BE1" w14:textId="77777777" w:rsidR="00BA5D88" w:rsidRPr="007336C7" w:rsidRDefault="00BA5D88" w:rsidP="00122493">
                          <w:pPr>
                            <w:ind w:right="423"/>
                            <w:rPr>
                              <w:rFonts w:cs="Arial"/>
                            </w:rPr>
                          </w:pPr>
                        </w:p>
                        <w:p w14:paraId="045BBC93" w14:textId="77777777" w:rsidR="00BA5D88" w:rsidRPr="00267F53" w:rsidRDefault="00BA5D88"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00EF5"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5E099C82" w14:textId="77777777" w:rsidR="00BA5D88" w:rsidRPr="000C041B" w:rsidRDefault="00BA5D88" w:rsidP="00122493">
                    <w:pPr>
                      <w:ind w:right="423"/>
                      <w:jc w:val="center"/>
                      <w:rPr>
                        <w:rFonts w:cs="Arial"/>
                        <w:b/>
                        <w:color w:val="EEECE1"/>
                        <w:sz w:val="6"/>
                        <w:szCs w:val="6"/>
                      </w:rPr>
                    </w:pPr>
                    <w:r w:rsidRPr="000C041B">
                      <w:rPr>
                        <w:rFonts w:cs="Arial"/>
                        <w:b/>
                        <w:color w:val="EEECE1"/>
                        <w:sz w:val="6"/>
                        <w:szCs w:val="6"/>
                      </w:rPr>
                      <w:t xml:space="preserve">        </w:t>
                    </w:r>
                  </w:p>
                  <w:p w14:paraId="31C61214" w14:textId="77777777" w:rsidR="00BA5D88" w:rsidRPr="00D15988" w:rsidRDefault="00BA5D8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6B04BE1" w14:textId="77777777" w:rsidR="00BA5D88" w:rsidRPr="007336C7" w:rsidRDefault="00BA5D88" w:rsidP="00122493">
                    <w:pPr>
                      <w:ind w:right="423"/>
                      <w:rPr>
                        <w:rFonts w:cs="Arial"/>
                      </w:rPr>
                    </w:pPr>
                  </w:p>
                  <w:p w14:paraId="045BBC93" w14:textId="77777777" w:rsidR="00BA5D88" w:rsidRPr="00267F53" w:rsidRDefault="00BA5D88" w:rsidP="00122493"/>
                </w:txbxContent>
              </v:textbox>
            </v:roundrect>
          </w:pict>
        </mc:Fallback>
      </mc:AlternateContent>
    </w:r>
    <w:r w:rsidR="00BA5D88">
      <w:t xml:space="preserve">             </w:t>
    </w:r>
  </w:p>
  <w:p w14:paraId="7CE3DBE0" w14:textId="77777777" w:rsidR="00BA5D88" w:rsidRDefault="00BA5D88"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DB0538">
      <w:rPr>
        <w:noProof/>
      </w:rPr>
      <w:drawing>
        <wp:inline distT="0" distB="0" distL="0" distR="0" wp14:anchorId="347ED200" wp14:editId="004B2651">
          <wp:extent cx="2171700" cy="49530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9530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256202">
    <w:abstractNumId w:val="25"/>
  </w:num>
  <w:num w:numId="2" w16cid:durableId="877007101">
    <w:abstractNumId w:val="12"/>
  </w:num>
  <w:num w:numId="3" w16cid:durableId="130097323">
    <w:abstractNumId w:val="27"/>
  </w:num>
  <w:num w:numId="4" w16cid:durableId="1923176432">
    <w:abstractNumId w:val="17"/>
  </w:num>
  <w:num w:numId="5" w16cid:durableId="1398743753">
    <w:abstractNumId w:val="18"/>
  </w:num>
  <w:num w:numId="6" w16cid:durableId="13860979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012886">
    <w:abstractNumId w:val="24"/>
  </w:num>
  <w:num w:numId="8" w16cid:durableId="1601528255">
    <w:abstractNumId w:val="21"/>
  </w:num>
  <w:num w:numId="9" w16cid:durableId="19525877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19237">
    <w:abstractNumId w:val="16"/>
  </w:num>
  <w:num w:numId="11" w16cid:durableId="533927110">
    <w:abstractNumId w:val="15"/>
  </w:num>
  <w:num w:numId="12" w16cid:durableId="1318266830">
    <w:abstractNumId w:val="10"/>
  </w:num>
  <w:num w:numId="13" w16cid:durableId="530655283">
    <w:abstractNumId w:val="9"/>
  </w:num>
  <w:num w:numId="14" w16cid:durableId="159085512">
    <w:abstractNumId w:val="7"/>
  </w:num>
  <w:num w:numId="15" w16cid:durableId="1299535772">
    <w:abstractNumId w:val="6"/>
  </w:num>
  <w:num w:numId="16" w16cid:durableId="766777900">
    <w:abstractNumId w:val="5"/>
  </w:num>
  <w:num w:numId="17" w16cid:durableId="144246918">
    <w:abstractNumId w:val="4"/>
  </w:num>
  <w:num w:numId="18" w16cid:durableId="1524704244">
    <w:abstractNumId w:val="8"/>
  </w:num>
  <w:num w:numId="19" w16cid:durableId="1878809065">
    <w:abstractNumId w:val="3"/>
  </w:num>
  <w:num w:numId="20" w16cid:durableId="1192111895">
    <w:abstractNumId w:val="2"/>
  </w:num>
  <w:num w:numId="21" w16cid:durableId="321278173">
    <w:abstractNumId w:val="1"/>
  </w:num>
  <w:num w:numId="22" w16cid:durableId="38364993">
    <w:abstractNumId w:val="0"/>
  </w:num>
  <w:num w:numId="23" w16cid:durableId="892424106">
    <w:abstractNumId w:val="19"/>
  </w:num>
  <w:num w:numId="24" w16cid:durableId="2147237325">
    <w:abstractNumId w:val="26"/>
  </w:num>
  <w:num w:numId="25" w16cid:durableId="2010938753">
    <w:abstractNumId w:val="20"/>
  </w:num>
  <w:num w:numId="26" w16cid:durableId="147290952">
    <w:abstractNumId w:val="13"/>
  </w:num>
  <w:num w:numId="27" w16cid:durableId="1187062846">
    <w:abstractNumId w:val="11"/>
  </w:num>
  <w:num w:numId="28" w16cid:durableId="2128772757">
    <w:abstractNumId w:val="22"/>
  </w:num>
  <w:num w:numId="29" w16cid:durableId="2069061858">
    <w:abstractNumId w:val="23"/>
  </w:num>
  <w:num w:numId="30" w16cid:durableId="1701317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049C"/>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848"/>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6377"/>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635"/>
    <w:rsid w:val="00047902"/>
    <w:rsid w:val="000479AC"/>
    <w:rsid w:val="000479B5"/>
    <w:rsid w:val="00047CA3"/>
    <w:rsid w:val="00047D25"/>
    <w:rsid w:val="00047DF0"/>
    <w:rsid w:val="00047E8B"/>
    <w:rsid w:val="00050792"/>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56E"/>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948"/>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424A"/>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1FD3"/>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124"/>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50D6"/>
    <w:rsid w:val="00426016"/>
    <w:rsid w:val="0042640F"/>
    <w:rsid w:val="00426F69"/>
    <w:rsid w:val="004277C9"/>
    <w:rsid w:val="00427845"/>
    <w:rsid w:val="00427C5B"/>
    <w:rsid w:val="00430837"/>
    <w:rsid w:val="00430C37"/>
    <w:rsid w:val="004311A6"/>
    <w:rsid w:val="004313E4"/>
    <w:rsid w:val="0043207F"/>
    <w:rsid w:val="004323AA"/>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77DE8"/>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6C63"/>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45D"/>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6E20"/>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B39"/>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2D29"/>
    <w:rsid w:val="005A37F6"/>
    <w:rsid w:val="005A3813"/>
    <w:rsid w:val="005A4023"/>
    <w:rsid w:val="005A61EE"/>
    <w:rsid w:val="005A62AE"/>
    <w:rsid w:val="005A77FD"/>
    <w:rsid w:val="005A7969"/>
    <w:rsid w:val="005A7B27"/>
    <w:rsid w:val="005B05E9"/>
    <w:rsid w:val="005B07DA"/>
    <w:rsid w:val="005B0B8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83B"/>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6880"/>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36A"/>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CB5"/>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24D"/>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092F"/>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538"/>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267C"/>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65C6"/>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390"/>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4C1"/>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05B"/>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067"/>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0B5"/>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3C65"/>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0EEE"/>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AEE"/>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5D88"/>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98E"/>
    <w:rsid w:val="00BE6EEC"/>
    <w:rsid w:val="00BE784F"/>
    <w:rsid w:val="00BE7E1B"/>
    <w:rsid w:val="00BF086F"/>
    <w:rsid w:val="00BF0BFF"/>
    <w:rsid w:val="00BF0F4D"/>
    <w:rsid w:val="00BF10FD"/>
    <w:rsid w:val="00BF14B3"/>
    <w:rsid w:val="00BF3961"/>
    <w:rsid w:val="00BF3BD5"/>
    <w:rsid w:val="00BF42CC"/>
    <w:rsid w:val="00BF5703"/>
    <w:rsid w:val="00BF5967"/>
    <w:rsid w:val="00BF5C21"/>
    <w:rsid w:val="00BF5EEA"/>
    <w:rsid w:val="00BF66B4"/>
    <w:rsid w:val="00BF69D2"/>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3F7"/>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031"/>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5F5F"/>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0538"/>
    <w:rsid w:val="00DB1133"/>
    <w:rsid w:val="00DB2892"/>
    <w:rsid w:val="00DB4163"/>
    <w:rsid w:val="00DB4F36"/>
    <w:rsid w:val="00DB536F"/>
    <w:rsid w:val="00DB538C"/>
    <w:rsid w:val="00DB656F"/>
    <w:rsid w:val="00DB6664"/>
    <w:rsid w:val="00DB6EA9"/>
    <w:rsid w:val="00DB7160"/>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7DE"/>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6DC"/>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183"/>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9E"/>
    <w:rsid w:val="00F036AD"/>
    <w:rsid w:val="00F04252"/>
    <w:rsid w:val="00F0631F"/>
    <w:rsid w:val="00F0656D"/>
    <w:rsid w:val="00F06972"/>
    <w:rsid w:val="00F105D9"/>
    <w:rsid w:val="00F10A18"/>
    <w:rsid w:val="00F10E60"/>
    <w:rsid w:val="00F135E4"/>
    <w:rsid w:val="00F13A43"/>
    <w:rsid w:val="00F14037"/>
    <w:rsid w:val="00F1443F"/>
    <w:rsid w:val="00F149C4"/>
    <w:rsid w:val="00F1561E"/>
    <w:rsid w:val="00F16195"/>
    <w:rsid w:val="00F169ED"/>
    <w:rsid w:val="00F17968"/>
    <w:rsid w:val="00F17A8B"/>
    <w:rsid w:val="00F219AA"/>
    <w:rsid w:val="00F21BB5"/>
    <w:rsid w:val="00F2238D"/>
    <w:rsid w:val="00F2512B"/>
    <w:rsid w:val="00F25D96"/>
    <w:rsid w:val="00F26165"/>
    <w:rsid w:val="00F26917"/>
    <w:rsid w:val="00F30DE2"/>
    <w:rsid w:val="00F311ED"/>
    <w:rsid w:val="00F31283"/>
    <w:rsid w:val="00F31323"/>
    <w:rsid w:val="00F3232C"/>
    <w:rsid w:val="00F3256C"/>
    <w:rsid w:val="00F33731"/>
    <w:rsid w:val="00F33A5F"/>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09"/>
    <w:rsid w:val="00F7709C"/>
    <w:rsid w:val="00F77CEC"/>
    <w:rsid w:val="00F8012D"/>
    <w:rsid w:val="00F80243"/>
    <w:rsid w:val="00F80D09"/>
    <w:rsid w:val="00F81B9B"/>
    <w:rsid w:val="00F82BDC"/>
    <w:rsid w:val="00F8332F"/>
    <w:rsid w:val="00F83370"/>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678"/>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2"/>
    <w:rsid w:val="00FC1104"/>
    <w:rsid w:val="00FC1259"/>
    <w:rsid w:val="00FC2C21"/>
    <w:rsid w:val="00FC4C77"/>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48400"/>
  <w15:docId w15:val="{1AF17806-E1AD-B842-8322-B60408A6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026848"/>
    <w:pPr>
      <w:spacing w:before="240" w:after="60"/>
      <w:outlineLvl w:val="5"/>
    </w:pPr>
    <w:rPr>
      <w:rFonts w:ascii="Calibri" w:hAnsi="Calibri"/>
      <w:b/>
      <w:bCs/>
      <w:sz w:val="22"/>
      <w:szCs w:val="22"/>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1">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864390"/>
    <w:rPr>
      <w:color w:val="605E5C"/>
      <w:shd w:val="clear" w:color="auto" w:fill="E1DFDD"/>
    </w:rPr>
  </w:style>
  <w:style w:type="character" w:customStyle="1" w:styleId="60">
    <w:name w:val="Заголовок 6 Знак"/>
    <w:link w:val="6"/>
    <w:semiHidden/>
    <w:rsid w:val="00026848"/>
    <w:rPr>
      <w:rFonts w:ascii="Calibri" w:eastAsia="Times New Roman" w:hAnsi="Calibri" w:cs="Times New Roman"/>
      <w:b/>
      <w:bCs/>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3645590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10448590">
      <w:bodyDiv w:val="1"/>
      <w:marLeft w:val="0"/>
      <w:marRight w:val="0"/>
      <w:marTop w:val="0"/>
      <w:marBottom w:val="0"/>
      <w:divBdr>
        <w:top w:val="none" w:sz="0" w:space="0" w:color="auto"/>
        <w:left w:val="none" w:sz="0" w:space="0" w:color="auto"/>
        <w:bottom w:val="none" w:sz="0" w:space="0" w:color="auto"/>
        <w:right w:val="none" w:sz="0" w:space="0" w:color="auto"/>
      </w:divBdr>
      <w:divsChild>
        <w:div w:id="57945702">
          <w:marLeft w:val="0"/>
          <w:marRight w:val="240"/>
          <w:marTop w:val="0"/>
          <w:marBottom w:val="360"/>
          <w:divBdr>
            <w:top w:val="none" w:sz="0" w:space="0" w:color="auto"/>
            <w:left w:val="none" w:sz="0" w:space="0" w:color="auto"/>
            <w:bottom w:val="none" w:sz="0" w:space="0" w:color="auto"/>
            <w:right w:val="none" w:sz="0" w:space="0" w:color="auto"/>
          </w:divBdr>
          <w:divsChild>
            <w:div w:id="1372657104">
              <w:marLeft w:val="0"/>
              <w:marRight w:val="420"/>
              <w:marTop w:val="0"/>
              <w:marBottom w:val="0"/>
              <w:divBdr>
                <w:top w:val="none" w:sz="0" w:space="0" w:color="auto"/>
                <w:left w:val="none" w:sz="0" w:space="0" w:color="auto"/>
                <w:bottom w:val="none" w:sz="0" w:space="0" w:color="auto"/>
                <w:right w:val="none" w:sz="0" w:space="0" w:color="auto"/>
              </w:divBdr>
            </w:div>
            <w:div w:id="1583175304">
              <w:marLeft w:val="0"/>
              <w:marRight w:val="420"/>
              <w:marTop w:val="0"/>
              <w:marBottom w:val="0"/>
              <w:divBdr>
                <w:top w:val="none" w:sz="0" w:space="0" w:color="auto"/>
                <w:left w:val="none" w:sz="0" w:space="0" w:color="auto"/>
                <w:bottom w:val="none" w:sz="0" w:space="0" w:color="auto"/>
                <w:right w:val="none" w:sz="0" w:space="0" w:color="auto"/>
              </w:divBdr>
            </w:div>
            <w:div w:id="1269510934">
              <w:marLeft w:val="0"/>
              <w:marRight w:val="420"/>
              <w:marTop w:val="0"/>
              <w:marBottom w:val="0"/>
              <w:divBdr>
                <w:top w:val="none" w:sz="0" w:space="0" w:color="auto"/>
                <w:left w:val="none" w:sz="0" w:space="0" w:color="auto"/>
                <w:bottom w:val="none" w:sz="0" w:space="0" w:color="auto"/>
                <w:right w:val="none" w:sz="0" w:space="0" w:color="auto"/>
              </w:divBdr>
            </w:div>
            <w:div w:id="1487012637">
              <w:marLeft w:val="0"/>
              <w:marRight w:val="0"/>
              <w:marTop w:val="0"/>
              <w:marBottom w:val="0"/>
              <w:divBdr>
                <w:top w:val="none" w:sz="0" w:space="0" w:color="auto"/>
                <w:left w:val="none" w:sz="0" w:space="0" w:color="auto"/>
                <w:bottom w:val="none" w:sz="0" w:space="0" w:color="auto"/>
                <w:right w:val="none" w:sz="0" w:space="0" w:color="auto"/>
              </w:divBdr>
            </w:div>
          </w:divsChild>
        </w:div>
        <w:div w:id="261837029">
          <w:marLeft w:val="0"/>
          <w:marRight w:val="0"/>
          <w:marTop w:val="0"/>
          <w:marBottom w:val="0"/>
          <w:divBdr>
            <w:top w:val="none" w:sz="0" w:space="0" w:color="auto"/>
            <w:left w:val="none" w:sz="0" w:space="0" w:color="auto"/>
            <w:bottom w:val="none" w:sz="0" w:space="0" w:color="auto"/>
            <w:right w:val="none" w:sz="0" w:space="0" w:color="auto"/>
          </w:divBdr>
        </w:div>
        <w:div w:id="158928068">
          <w:marLeft w:val="0"/>
          <w:marRight w:val="0"/>
          <w:marTop w:val="0"/>
          <w:marBottom w:val="0"/>
          <w:divBdr>
            <w:top w:val="none" w:sz="0" w:space="0" w:color="auto"/>
            <w:left w:val="none" w:sz="0" w:space="0" w:color="auto"/>
            <w:bottom w:val="none" w:sz="0" w:space="0" w:color="auto"/>
            <w:right w:val="none" w:sz="0" w:space="0" w:color="auto"/>
          </w:divBdr>
        </w:div>
        <w:div w:id="1671450455">
          <w:marLeft w:val="0"/>
          <w:marRight w:val="0"/>
          <w:marTop w:val="360"/>
          <w:marBottom w:val="360"/>
          <w:divBdr>
            <w:top w:val="none" w:sz="0" w:space="0" w:color="auto"/>
            <w:left w:val="none" w:sz="0" w:space="0" w:color="auto"/>
            <w:bottom w:val="none" w:sz="0" w:space="0" w:color="auto"/>
            <w:right w:val="none" w:sz="0" w:space="0" w:color="auto"/>
          </w:divBdr>
          <w:divsChild>
            <w:div w:id="8808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69182200">
      <w:bodyDiv w:val="1"/>
      <w:marLeft w:val="0"/>
      <w:marRight w:val="0"/>
      <w:marTop w:val="0"/>
      <w:marBottom w:val="0"/>
      <w:divBdr>
        <w:top w:val="none" w:sz="0" w:space="0" w:color="auto"/>
        <w:left w:val="none" w:sz="0" w:space="0" w:color="auto"/>
        <w:bottom w:val="none" w:sz="0" w:space="0" w:color="auto"/>
        <w:right w:val="none" w:sz="0" w:space="0" w:color="auto"/>
      </w:divBdr>
      <w:divsChild>
        <w:div w:id="1294870970">
          <w:marLeft w:val="0"/>
          <w:marRight w:val="0"/>
          <w:marTop w:val="0"/>
          <w:marBottom w:val="300"/>
          <w:divBdr>
            <w:top w:val="none" w:sz="0" w:space="0" w:color="auto"/>
            <w:left w:val="none" w:sz="0" w:space="0" w:color="auto"/>
            <w:bottom w:val="none" w:sz="0" w:space="0" w:color="auto"/>
            <w:right w:val="none" w:sz="0" w:space="0" w:color="auto"/>
          </w:divBdr>
        </w:div>
        <w:div w:id="1610505722">
          <w:marLeft w:val="0"/>
          <w:marRight w:val="0"/>
          <w:marTop w:val="0"/>
          <w:marBottom w:val="0"/>
          <w:divBdr>
            <w:top w:val="none" w:sz="0" w:space="0" w:color="auto"/>
            <w:left w:val="none" w:sz="0" w:space="0" w:color="auto"/>
            <w:bottom w:val="none" w:sz="0" w:space="0" w:color="auto"/>
            <w:right w:val="none" w:sz="0" w:space="0" w:color="auto"/>
          </w:divBdr>
          <w:divsChild>
            <w:div w:id="1980920379">
              <w:marLeft w:val="0"/>
              <w:marRight w:val="0"/>
              <w:marTop w:val="0"/>
              <w:marBottom w:val="0"/>
              <w:divBdr>
                <w:top w:val="none" w:sz="0" w:space="0" w:color="auto"/>
                <w:left w:val="none" w:sz="0" w:space="0" w:color="auto"/>
                <w:bottom w:val="none" w:sz="0" w:space="0" w:color="auto"/>
                <w:right w:val="none" w:sz="0" w:space="0" w:color="auto"/>
              </w:divBdr>
              <w:divsChild>
                <w:div w:id="910581246">
                  <w:marLeft w:val="0"/>
                  <w:marRight w:val="0"/>
                  <w:marTop w:val="0"/>
                  <w:marBottom w:val="0"/>
                  <w:divBdr>
                    <w:top w:val="none" w:sz="0" w:space="0" w:color="auto"/>
                    <w:left w:val="none" w:sz="0" w:space="0" w:color="auto"/>
                    <w:bottom w:val="none" w:sz="0" w:space="0" w:color="auto"/>
                    <w:right w:val="none" w:sz="0" w:space="0" w:color="auto"/>
                  </w:divBdr>
                  <w:divsChild>
                    <w:div w:id="10099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5515">
              <w:marLeft w:val="0"/>
              <w:marRight w:val="0"/>
              <w:marTop w:val="0"/>
              <w:marBottom w:val="0"/>
              <w:divBdr>
                <w:top w:val="none" w:sz="0" w:space="0" w:color="auto"/>
                <w:left w:val="none" w:sz="0" w:space="0" w:color="auto"/>
                <w:bottom w:val="none" w:sz="0" w:space="0" w:color="auto"/>
                <w:right w:val="none" w:sz="0" w:space="0" w:color="auto"/>
              </w:divBdr>
              <w:divsChild>
                <w:div w:id="261963465">
                  <w:marLeft w:val="0"/>
                  <w:marRight w:val="0"/>
                  <w:marTop w:val="0"/>
                  <w:marBottom w:val="0"/>
                  <w:divBdr>
                    <w:top w:val="none" w:sz="0" w:space="0" w:color="auto"/>
                    <w:left w:val="none" w:sz="0" w:space="0" w:color="auto"/>
                    <w:bottom w:val="none" w:sz="0" w:space="0" w:color="auto"/>
                    <w:right w:val="none" w:sz="0" w:space="0" w:color="auto"/>
                  </w:divBdr>
                  <w:divsChild>
                    <w:div w:id="2045403850">
                      <w:marLeft w:val="0"/>
                      <w:marRight w:val="0"/>
                      <w:marTop w:val="0"/>
                      <w:marBottom w:val="0"/>
                      <w:divBdr>
                        <w:top w:val="none" w:sz="0" w:space="0" w:color="auto"/>
                        <w:left w:val="none" w:sz="0" w:space="0" w:color="auto"/>
                        <w:bottom w:val="none" w:sz="0" w:space="0" w:color="auto"/>
                        <w:right w:val="none" w:sz="0" w:space="0" w:color="auto"/>
                      </w:divBdr>
                      <w:divsChild>
                        <w:div w:id="1102922289">
                          <w:marLeft w:val="0"/>
                          <w:marRight w:val="0"/>
                          <w:marTop w:val="0"/>
                          <w:marBottom w:val="0"/>
                          <w:divBdr>
                            <w:top w:val="none" w:sz="0" w:space="0" w:color="auto"/>
                            <w:left w:val="none" w:sz="0" w:space="0" w:color="auto"/>
                            <w:bottom w:val="none" w:sz="0" w:space="0" w:color="auto"/>
                            <w:right w:val="none" w:sz="0" w:space="0" w:color="auto"/>
                          </w:divBdr>
                          <w:divsChild>
                            <w:div w:id="614142038">
                              <w:marLeft w:val="0"/>
                              <w:marRight w:val="0"/>
                              <w:marTop w:val="0"/>
                              <w:marBottom w:val="0"/>
                              <w:divBdr>
                                <w:top w:val="none" w:sz="0" w:space="0" w:color="auto"/>
                                <w:left w:val="none" w:sz="0" w:space="0" w:color="auto"/>
                                <w:bottom w:val="none" w:sz="0" w:space="0" w:color="auto"/>
                                <w:right w:val="none" w:sz="0" w:space="0" w:color="auto"/>
                              </w:divBdr>
                              <w:divsChild>
                                <w:div w:id="17380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875981">
          <w:marLeft w:val="0"/>
          <w:marRight w:val="0"/>
          <w:marTop w:val="0"/>
          <w:marBottom w:val="0"/>
          <w:divBdr>
            <w:top w:val="none" w:sz="0" w:space="0" w:color="auto"/>
            <w:left w:val="none" w:sz="0" w:space="0" w:color="auto"/>
            <w:bottom w:val="none" w:sz="0" w:space="0" w:color="auto"/>
            <w:right w:val="none" w:sz="0" w:space="0" w:color="auto"/>
          </w:divBdr>
          <w:divsChild>
            <w:div w:id="300616835">
              <w:marLeft w:val="0"/>
              <w:marRight w:val="0"/>
              <w:marTop w:val="0"/>
              <w:marBottom w:val="0"/>
              <w:divBdr>
                <w:top w:val="single" w:sz="6" w:space="0" w:color="DEE2E6"/>
                <w:left w:val="single" w:sz="6" w:space="0" w:color="DEE2E6"/>
                <w:bottom w:val="single" w:sz="6" w:space="0" w:color="DEE2E6"/>
                <w:right w:val="single" w:sz="6" w:space="0" w:color="DEE2E6"/>
              </w:divBdr>
            </w:div>
            <w:div w:id="1240598754">
              <w:marLeft w:val="0"/>
              <w:marRight w:val="0"/>
              <w:marTop w:val="0"/>
              <w:marBottom w:val="0"/>
              <w:divBdr>
                <w:top w:val="none" w:sz="0" w:space="0" w:color="auto"/>
                <w:left w:val="none" w:sz="0" w:space="0" w:color="auto"/>
                <w:bottom w:val="none" w:sz="0" w:space="0" w:color="auto"/>
                <w:right w:val="none" w:sz="0" w:space="0" w:color="auto"/>
              </w:divBdr>
              <w:divsChild>
                <w:div w:id="923608539">
                  <w:marLeft w:val="0"/>
                  <w:marRight w:val="0"/>
                  <w:marTop w:val="0"/>
                  <w:marBottom w:val="0"/>
                  <w:divBdr>
                    <w:top w:val="none" w:sz="0" w:space="0" w:color="auto"/>
                    <w:left w:val="none" w:sz="0" w:space="0" w:color="auto"/>
                    <w:bottom w:val="none" w:sz="0" w:space="0" w:color="auto"/>
                    <w:right w:val="none" w:sz="0" w:space="0" w:color="auto"/>
                  </w:divBdr>
                  <w:divsChild>
                    <w:div w:id="940603161">
                      <w:marLeft w:val="0"/>
                      <w:marRight w:val="0"/>
                      <w:marTop w:val="0"/>
                      <w:marBottom w:val="150"/>
                      <w:divBdr>
                        <w:top w:val="none" w:sz="0" w:space="0" w:color="auto"/>
                        <w:left w:val="none" w:sz="0" w:space="0" w:color="auto"/>
                        <w:bottom w:val="none" w:sz="0" w:space="0" w:color="auto"/>
                        <w:right w:val="none" w:sz="0" w:space="0" w:color="auto"/>
                      </w:divBdr>
                      <w:divsChild>
                        <w:div w:id="3161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ru/1922263/boris-borzunov/detskim-vremya" TargetMode="External"/><Relationship Id="rId18" Type="http://schemas.openxmlformats.org/officeDocument/2006/relationships/hyperlink" Target="https://pensiya.pro/news/dolevoe-strahovanie-zhizni-chto-eto-i-kak-na-nem-zarabotat-obyasnyaem/" TargetMode="External"/><Relationship Id="rId26" Type="http://schemas.openxmlformats.org/officeDocument/2006/relationships/hyperlink" Target="http://etrk.ru/&#1085;&#1086;&#1074;&#1099;&#1077;-&#1074;&#1086;&#1079;&#1084;&#1086;&#1078;&#1085;&#1086;&#1089;&#1090;&#1080;-&#1076;&#1083;&#1103;-&#1080;&#1085;&#1074;&#1077;&#1089;&#1090;&#1080;&#1094;&#1080;&#1081;-&#1074;-&#1089;/" TargetMode="External"/><Relationship Id="rId39" Type="http://schemas.openxmlformats.org/officeDocument/2006/relationships/hyperlink" Target="https://pensiya.pro/news/molodye-rossiyane-nazvali-zhelaemuyu-summu-nakoplenij-2/" TargetMode="External"/><Relationship Id="rId21" Type="http://schemas.openxmlformats.org/officeDocument/2006/relationships/hyperlink" Target="https://tass.ru/ekonomika/24543867" TargetMode="External"/><Relationship Id="rId34" Type="http://schemas.openxmlformats.org/officeDocument/2006/relationships/hyperlink" Target="https://360.ru/tekst/obschestvo/pensii-s-1-avgusta/" TargetMode="External"/><Relationship Id="rId42" Type="http://schemas.openxmlformats.org/officeDocument/2006/relationships/hyperlink" Target="https://www.vesti.ru/article/4601494"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olidarnost.org/news/minfin-predlozhil-uvelichit-nalogovyy-vychet-na-dolgosrochnye-sberezheniya-dlya-semey-s-detmi-do-1-mln-rubley.html" TargetMode="External"/><Relationship Id="rId29" Type="http://schemas.openxmlformats.org/officeDocument/2006/relationships/hyperlink" Target="https://www.rbc.ru/quote/news/article/6735b6509a79470c6df22507" TargetMode="External"/><Relationship Id="rId11" Type="http://schemas.openxmlformats.org/officeDocument/2006/relationships/hyperlink" Target="http://pbroker.ru/?p=80480" TargetMode="External"/><Relationship Id="rId24" Type="http://schemas.openxmlformats.org/officeDocument/2006/relationships/hyperlink" Target="https://tv-gubernia.ru/novosti/ekonomika_i_biznes/voronezhczam-predlozhili-otkazatsya-ot-lishnej-chashki-chaya-radi-bezbednoj-starosti/" TargetMode="External"/><Relationship Id="rId32" Type="http://schemas.openxmlformats.org/officeDocument/2006/relationships/hyperlink" Target="https://www.kp.ru/online/news/6475140/" TargetMode="External"/><Relationship Id="rId37" Type="http://schemas.openxmlformats.org/officeDocument/2006/relationships/hyperlink" Target="https://www.banki.ru/news/daytheme/?id=11013828" TargetMode="External"/><Relationship Id="rId40" Type="http://schemas.openxmlformats.org/officeDocument/2006/relationships/hyperlink" Target="https://news.ru/society/pravda-li-chto-pensii-budut-povyshat-kazhdyj-kvartal-komu-na-skolko" TargetMode="External"/><Relationship Id="rId45" Type="http://schemas.openxmlformats.org/officeDocument/2006/relationships/hyperlink" Target="https://inbusiness.kz/ru/news/v-kazahstane-massovo-priostanavlivayut-pensionnye-vyplaty" TargetMode="External"/><Relationship Id="rId5" Type="http://schemas.openxmlformats.org/officeDocument/2006/relationships/footnotes" Target="footnotes.xml"/><Relationship Id="rId15" Type="http://schemas.openxmlformats.org/officeDocument/2006/relationships/hyperlink" Target="https://lenta.ru/news/2025/07/17/pds/" TargetMode="External"/><Relationship Id="rId23" Type="http://schemas.openxmlformats.org/officeDocument/2006/relationships/hyperlink" Target="https://fomag.ru/news-streem/v-programmu-dolgosrochnykh-sberezheniy-vstupili-4-zhiteley-voronezhskoy-oblasti/" TargetMode="External"/><Relationship Id="rId28" Type="http://schemas.openxmlformats.org/officeDocument/2006/relationships/hyperlink" Target="https://www.rbc.ru/life/news/68788c269a79476dc127ea9e" TargetMode="External"/><Relationship Id="rId36" Type="http://schemas.openxmlformats.org/officeDocument/2006/relationships/hyperlink" Target="https://msk1.ru/text/economics/2025/07/17/75732656/" TargetMode="External"/><Relationship Id="rId49" Type="http://schemas.openxmlformats.org/officeDocument/2006/relationships/fontTable" Target="fontTable.xml"/><Relationship Id="rId10" Type="http://schemas.openxmlformats.org/officeDocument/2006/relationships/hyperlink" Target="https://frankmedia.ru/210729" TargetMode="External"/><Relationship Id="rId19" Type="http://schemas.openxmlformats.org/officeDocument/2006/relationships/hyperlink" Target="https://www.rbc.ru/quote/news/article/687775559a7947155c0d3e92?from=newsfeed" TargetMode="External"/><Relationship Id="rId31" Type="http://schemas.openxmlformats.org/officeDocument/2006/relationships/hyperlink" Target="https://lenta.ru/news/2025/07/16/v-rossii-vyskazalis-o-vozmozhnosti-povyshat-pensii-raz-v-tri-mesyatsa/" TargetMode="External"/><Relationship Id="rId44" Type="http://schemas.openxmlformats.org/officeDocument/2006/relationships/hyperlink" Target="https://www.rbc.ru/quote/news/article/687775559a7947155c0d3e92" TargetMode="External"/><Relationship Id="rId4" Type="http://schemas.openxmlformats.org/officeDocument/2006/relationships/webSettings" Target="webSettings.xml"/><Relationship Id="rId9" Type="http://schemas.openxmlformats.org/officeDocument/2006/relationships/hyperlink" Target="https://rg.ru/2025/07/17/rabotodateli-nachali-snizhat-razmer-premij.html" TargetMode="External"/><Relationship Id="rId14" Type="http://schemas.openxmlformats.org/officeDocument/2006/relationships/hyperlink" Target="https://www.kommersant.ru/doc/7891109" TargetMode="External"/><Relationship Id="rId22" Type="http://schemas.openxmlformats.org/officeDocument/2006/relationships/hyperlink" Target="https://riavrn.ru/news/eksperty-minfina-rossii-rasskazali-voronezhskim-rabotodatelyam-o-preimushestvah-programmy-dolgosrochnyh-sberezhenij/" TargetMode="External"/><Relationship Id="rId27" Type="http://schemas.openxmlformats.org/officeDocument/2006/relationships/hyperlink" Target="https://kamchatinfo.com/news/economics_and_business/detail/71540/" TargetMode="External"/><Relationship Id="rId30" Type="http://schemas.openxmlformats.org/officeDocument/2006/relationships/hyperlink" Target="https://www.rbc.ru/quote/news/article/6645f03f9a7947eb8d15e009" TargetMode="External"/><Relationship Id="rId35" Type="http://schemas.openxmlformats.org/officeDocument/2006/relationships/hyperlink" Target="https://pensnews.ru/news/16461" TargetMode="External"/><Relationship Id="rId43" Type="http://schemas.openxmlformats.org/officeDocument/2006/relationships/hyperlink" Target="https://companies.rbc.ru/news/LNTbLQaCYS/byit-sredi-pervyih-zachem-bankam-tsifrovoj-rubl-do-massovogo-zapuska/" TargetMode="External"/><Relationship Id="rId48" Type="http://schemas.openxmlformats.org/officeDocument/2006/relationships/footer" Target="footer1.xml"/><Relationship Id="rId8" Type="http://schemas.openxmlformats.org/officeDocument/2006/relationships/hyperlink" Target="https://www.kommersant.ru/doc/7890769" TargetMode="External"/><Relationship Id="rId3" Type="http://schemas.openxmlformats.org/officeDocument/2006/relationships/settings" Target="settings.xml"/><Relationship Id="rId12" Type="http://schemas.openxmlformats.org/officeDocument/2006/relationships/hyperlink" Target="https://companies.rbc.ru/news/LXpuChz315/hantyi-mansijskij-npf-podderzhal-yugorskie-oblasyi/" TargetMode="External"/><Relationship Id="rId17" Type="http://schemas.openxmlformats.org/officeDocument/2006/relationships/hyperlink" Target="https://pensiya.pro/news/avtomaticheskij-perevod-pensij-v-dolgosrochnye-sberezheniya-vyzovet-nedoverie-ekspert-2/" TargetMode="External"/><Relationship Id="rId25" Type="http://schemas.openxmlformats.org/officeDocument/2006/relationships/hyperlink" Target="https://lipetsktime.ru/news/economy/povyshenie-finansovoj-gramotnosti-obsudili-v-lipeckom-filiale-finansovogo-universiteta-pri-pravitelstve-rossijskoj-federacii/" TargetMode="External"/><Relationship Id="rId33" Type="http://schemas.openxmlformats.org/officeDocument/2006/relationships/hyperlink" Target="https://life.ru/p/1771193" TargetMode="External"/><Relationship Id="rId38" Type="http://schemas.openxmlformats.org/officeDocument/2006/relationships/hyperlink" Target="https://primpress.ru/article/124772" TargetMode="External"/><Relationship Id="rId46" Type="http://schemas.openxmlformats.org/officeDocument/2006/relationships/hyperlink" Target="https://www.fx.co/ru/forex-news/2681880" TargetMode="External"/><Relationship Id="rId20" Type="http://schemas.openxmlformats.org/officeDocument/2006/relationships/hyperlink" Target="https://www.govvrn.ru/news/2025/07/17/9144" TargetMode="External"/><Relationship Id="rId41" Type="http://schemas.openxmlformats.org/officeDocument/2006/relationships/hyperlink" Target="https://pensnews.ru/news/16475"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32273</Words>
  <Characters>183961</Characters>
  <Application>Microsoft Office Word</Application>
  <DocSecurity>0</DocSecurity>
  <Lines>1533</Lines>
  <Paragraphs>431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215803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2025-07-18T05:08:00Z</cp:lastPrinted>
  <dcterms:created xsi:type="dcterms:W3CDTF">2025-07-18T05:08:00Z</dcterms:created>
  <dcterms:modified xsi:type="dcterms:W3CDTF">2025-07-18T05:08:00Z</dcterms:modified>
  <cp:category>НАПФ</cp:category>
  <cp:contentStatus>И-Консалтинг</cp:contentStatus>
</cp:coreProperties>
</file>